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>Р І Ш Е Н Н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912376">
        <w:trPr>
          <w:trHeight w:val="563"/>
        </w:trPr>
        <w:tc>
          <w:tcPr>
            <w:tcW w:w="3120" w:type="dxa"/>
          </w:tcPr>
          <w:p w:rsidR="00EC2B05" w:rsidRPr="00E65585" w:rsidRDefault="00E65585" w:rsidP="0091237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65585">
              <w:rPr>
                <w:rFonts w:ascii="Times New Roman" w:hAnsi="Times New Roman"/>
                <w:sz w:val="26"/>
                <w:szCs w:val="26"/>
                <w:lang w:val="uk-UA"/>
              </w:rPr>
              <w:t>______________</w:t>
            </w:r>
          </w:p>
          <w:p w:rsidR="00EC2B05" w:rsidRPr="00927FCB" w:rsidRDefault="00EC2B05" w:rsidP="009123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912376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2376">
              <w:rPr>
                <w:rFonts w:ascii="Times New Roman" w:hAnsi="Times New Roman"/>
                <w:sz w:val="26"/>
                <w:szCs w:val="26"/>
                <w:lang w:val="uk-UA"/>
              </w:rPr>
              <w:t>___</w:t>
            </w:r>
            <w:r w:rsidR="00BF3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комунальним 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некомерційним 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b/>
          <w:sz w:val="26"/>
          <w:szCs w:val="26"/>
          <w:lang w:val="uk-UA"/>
        </w:rPr>
        <w:t>Соснівська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</w:t>
      </w:r>
      <w:r w:rsidR="00C91E11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3 №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322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</w:t>
      </w:r>
      <w:r w:rsidR="00CE40F2">
        <w:rPr>
          <w:rFonts w:ascii="Times New Roman" w:hAnsi="Times New Roman" w:cs="Times New Roman"/>
          <w:sz w:val="26"/>
          <w:szCs w:val="26"/>
          <w:lang w:val="uk-UA"/>
        </w:rPr>
        <w:t>економічну доцільність роботи госпрозрахункового відділення КПН «СМЛ ЧМР»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>В И Р І Ш И В:</w:t>
      </w:r>
    </w:p>
    <w:p w:rsidR="00EC2B05" w:rsidRPr="00CA548D" w:rsidRDefault="00EC2B05" w:rsidP="00E6558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767E8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</w:t>
      </w:r>
      <w:r w:rsidR="00E65585" w:rsidRPr="00E65585">
        <w:rPr>
          <w:rFonts w:ascii="Times New Roman" w:hAnsi="Times New Roman" w:cs="Times New Roman"/>
          <w:sz w:val="26"/>
          <w:szCs w:val="26"/>
          <w:lang w:val="uk-UA"/>
        </w:rPr>
        <w:t xml:space="preserve">некомерційним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>підприємством «</w:t>
      </w:r>
      <w:r w:rsidR="00912376">
        <w:rPr>
          <w:rFonts w:ascii="Times New Roman" w:hAnsi="Times New Roman" w:cs="Times New Roman"/>
          <w:sz w:val="26"/>
          <w:szCs w:val="26"/>
          <w:lang w:val="uk-UA"/>
        </w:rPr>
        <w:t>Соснівська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міська лікарня Червоноградської міської ради»,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>Адміністрації комунального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некомерційного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 підприємства «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Соснівська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Коваля 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2B2B39" w:rsidRDefault="002B2B39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6558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В.о. м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>іськ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голов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EC2B0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  Дмитро БАЛКО</w:t>
      </w: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DE6A37" w:rsidRDefault="00DE6A37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</w:p>
    <w:p w:rsidR="00EC2B05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 питань діяльності виконавчих органів ради                                    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Володимир КОВАЛЬ</w:t>
      </w:r>
    </w:p>
    <w:p w:rsidR="00E65585" w:rsidRDefault="00E6558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65585" w:rsidRDefault="00E6558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65585" w:rsidRDefault="00E6558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65585" w:rsidRPr="00927FCB" w:rsidRDefault="00E6558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Керуючий справами виконавчого комітету                                       Георгій ТИМЧИШИН</w:t>
      </w: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юридичного відділу                                        Тетяна ЛІНИНСЬКА</w:t>
      </w: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303B" w:rsidRDefault="00CC303B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відділу охорони здоров’я                                                  Мирослав ПУЩИК</w:t>
      </w: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НП «С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МЛ ЧМР»                                                      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Ю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КІНАХ</w:t>
      </w:r>
    </w:p>
    <w:p w:rsidR="002B2B39" w:rsidRDefault="002B2B39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03B" w:rsidRDefault="00CC303B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2B39" w:rsidRDefault="002B2B39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FCB" w:rsidRPr="005936B3" w:rsidRDefault="00273051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 w:rsidR="00E65585" w:rsidRPr="00E65585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3B5C40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комунального 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некомерційного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підприємства ,,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Соснівська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міськ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лікарн</w:t>
      </w:r>
      <w:r w:rsidR="003B5C40">
        <w:rPr>
          <w:rFonts w:ascii="Times New Roman" w:hAnsi="Times New Roman" w:cs="Times New Roman"/>
          <w:b/>
          <w:bCs/>
          <w:sz w:val="26"/>
          <w:szCs w:val="26"/>
          <w:lang w:val="uk-UA"/>
        </w:rPr>
        <w:t>я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39"/>
        <w:gridCol w:w="710"/>
        <w:gridCol w:w="4925"/>
        <w:gridCol w:w="1434"/>
        <w:gridCol w:w="1117"/>
        <w:gridCol w:w="1255"/>
      </w:tblGrid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Одиниця виміру 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ПРОФОГЛЯДИ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терапевтом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офтальмологом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отоларингологом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акушером-гінекологом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дерматовенерологом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урологом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хірургом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невропатологом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стоматологом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профпатологом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Профогляд лікарем проктологом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наркологом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Профогляд лікарем психіатром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профогляд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ОГЛЯД ТА КОНСУЛЬТАЦІЯ ЛІКАРЕМ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лікарем офтальмологом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терапевта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профпатолога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лікаря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уролога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дерматовенеролога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отоларинголога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хірурга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невролога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 і консультація лікаря кардіолога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ОФТАЛЬМОЛОГІЧНІ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Проведення непрямої офтальмоскопії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Процедура інстиляції очних крапель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гостроти зору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кольоросприйняття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Біомікроскопія ока в щілинній лампі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Тонометрія ока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Підбір окулярів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кон’юнктиви повік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рогівки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ОТОЛАРИНГОЛОГІЧНІ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сірчаних пробок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Промивання лакун піднебінних мигдаликів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Вправлення перелому кісток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стороннього тіла з носа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стороннього тіла з вуха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слуху методом тональної аудіометрії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59,96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ХІРУРГІЧНІ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Видалення сторонніх тіл без розрізу та анестезії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сторонніх тіл з розрізом та анестезією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Перев’язка (після лікув. в іншій медустанові)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Заміна гіпсової пов’язки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НЕВРОЛОГІЧНІ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Блокади паровертебральні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Блокади місцеві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ФУНКЦІОНАЛЬНА ДІАГНОСТИКА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ЕКГ– дослідження у 12 відведеннях (проводиться  в кабінеті)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13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Спірографія з функціональним пробами та визначенням легеневих об’ємів та функціональними пробами з ручною обробкою отриманих показників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Капіляроскопія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Реоенцефалографія з компютерним аналізом у спокої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Електроенцефалограма (ЕЕГ) з трактуванням результату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Динамометрія  з визначенням витривалості по фізнавантаженю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Шкірна термометрія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Велоергометрія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Реовазографія верхніх кінцівок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Реовазографія нижніх кінцівок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РЕНТГЕНОЛОГІЧНІ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Флюорографія органів грудної клітки в боковій або прямій передній проекції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Опис флюорограми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органів грудної клітини (легені) бокова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черепа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турецького сідла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носу бокова проекція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гайморові пазухи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Рентгенографія кісток верхньої і нижньої щелепи пряма проекція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ліворуч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грудинно-ключичного з’єднання праворуч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шийного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грудного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хребта попереково-крижового відділу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грудини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ребра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Оглядова рентгенографія кісто тазу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крижового відділу та куприку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куприка (бокова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плечової кістки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верхньої кінцівки передпліччя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плечового суглоба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ліктьового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променево-зап’ястковий суглоб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кисті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пястних кісток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кисті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 кульшові суглоби в одній проекції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колінного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стегнового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стегна (пряма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гомілковостопного суглоба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кісток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Рентгенографія фаланг пальців  стопи у двох проекціях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Атипові укладки шийного відділу хребта з функціональним навантаженням (пробами)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УЛЬТРАЗВУКОВІ ДОСЛІДЖЕННЯ</w:t>
            </w:r>
          </w:p>
        </w:tc>
      </w:tr>
      <w:tr w:rsidR="000B4928" w:rsidTr="008767E8">
        <w:trPr>
          <w:trHeight w:val="105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печінка+жовчний міхур+жовчні протоки+підшлункова залоза+селезінка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12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 для чоловіків: нирки+надниркові залози+сечовий міхур з визначенням залишкової сечі+передміхурова залоза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ультразвукове: нирки+надниркові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ультразвукове комплексне: матка+яєчники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шиї (гілки дуги аорти), шийного відділу хребта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вен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вен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верхніх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артерій нижніх кінцівок (доплер),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одна кінцівка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Дуплексне сканування судин нижніх кінцівок (доплер), вени + артерії, дві кінцівки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0B4928" w:rsidTr="008767E8">
        <w:trPr>
          <w:trHeight w:val="6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черевного відділу аорти та клубових артерій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щитовидної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магістральних судин шиї та голови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комплексне УЗД шиї (щитовидна залоза, лімфатичні вузли, м'які тканини)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Ехокардіографія (УЗД серця)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серця (двовимірна проекція)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легень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підшлункової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молочних залоз, слинних залоз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групи лімфатичних вузлів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органів калитки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8767E8">
        <w:trPr>
          <w:trHeight w:val="4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УЗД одного суглоба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ЛАБОРАТОРНІ ДОСЛІДЖЕННЯ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біопроб крові з пальця у дорослих (для кількох показників)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гемоглобіну гемоглобінціанідним методом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ШОЕ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ретикулоцитів (фарбування в пробірці чи ін.)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еритроцитів в камері Горяєва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тромбоцитів в фарбованих мазках по Фоніо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Визначити групи крові за системою АВО в капілярній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Визначення резус-фактору в капілярній крові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кількості сечі, її кольору, прозорості наявності осаду, відносної вагомості, реакції (РН)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глюкози в сечі експрес-текстом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білку в сечі з сульфосалициловою кислотою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яєць гельмінтів у фекаліях (метод нативного мазку)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найпростіші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на гострючки (ентеробіоз) в 3-х препаратах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Підрахунок лейкоцитарної формули з описуванням морфології клітинних елементів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білірубіну та його фракцій в сироватці крові (метод Йєндрашика)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сироватці венозної крові (метод ортотулуїдиновий глюкозооксидазний)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групи крові за системою АВО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резус-фактору в венозній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активності аланінамінотрансферази на біохімічному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цукру в сечі (кількісне)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Мікроскопічне дослідження осадку сечі при нормі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реакції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питомої ваги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 фекалій та стронголоїдоз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В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поверхневого антигену вірусного гепатиту С методом ІФА на імунологічному аналізаторі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ПСА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Виявлення Hbs Ag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сифілісу-реакція Вассермана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Серодіагностика сифілісу – реакція мікропреципітації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8767E8">
        <w:trPr>
          <w:trHeight w:val="6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аналіз крові з автоматичною формулою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ЛПВЩ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Холестерин ЛПНЩ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гамма-глутамінтрансферази в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білок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Гепатит В HBs-антиген (кількісний)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мокротиння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капілярної крові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глюкози в добовій сечі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тригліцеридів у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</w:t>
            </w:r>
          </w:p>
        </w:tc>
      </w:tr>
      <w:tr w:rsidR="000B4928" w:rsidTr="008767E8">
        <w:trPr>
          <w:trHeight w:val="73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рівня сечової кислоти в крові пацієнта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часу згортання і часу кровотечі крові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64,00</w:t>
            </w:r>
          </w:p>
        </w:tc>
      </w:tr>
      <w:tr w:rsidR="000B4928" w:rsidTr="008767E8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венозної крові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БІОХІМІЧНІ АНАЛІЗИ ЛАБОРАТОРНІЇ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£ Амілаза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Кальцію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Креатиніну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Сечовини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Аналіз крові на визначення Загального білірубіну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Не прямого білірубіну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Аланінамінотрансферази (АЛТ)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Аспартатамінотрансферази (АСТ)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Коагулоргама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Протромбіновий час та  індекс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фібриноген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Ревмопроби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СRБ гранули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Визначення ревматоїдного фактора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крові на визначення Антитіл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аналіз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ВЗЯТТЯ ТА ДОСЛІДЖЕННЯ ВИДІЛЕНЬ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079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 виділень статевих органів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Взяття зішкробу з уретри чи піхви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Знаходження гонококів, трихомонад, мікрофлора, лейкоцити. Ін. в фарбованих препаратах – 1 мазок (з 1-го місця)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біоматеріалу, одержаного під час гінекологічних оглядів, виділень з мигдалин, цервікального каналу, прямої кишки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ПОСЛУГИ СЕСТРИНСЬКИХ МАНІПУЛЯЦІЙ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Внутрішньом’язева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Підшкірні ін’єкції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Внутрівенна ін’єкція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Введення внутрівенної крапельниці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СТОМАТОЛОГІЧНІ   ПОСЛУГИ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095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Огляд і консультація хворого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Знеболювання: </w:t>
            </w:r>
            <w:r>
              <w:rPr>
                <w:color w:val="000000"/>
              </w:rPr>
              <w:t>- карпульним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Знеболювання:</w:t>
            </w:r>
            <w:r>
              <w:rPr>
                <w:color w:val="000000"/>
              </w:rPr>
              <w:t>- одноразовим шприцом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Накладання девіталізуючої пасти</w:t>
            </w:r>
            <w:r>
              <w:rPr>
                <w:color w:val="000000"/>
              </w:rPr>
              <w:t xml:space="preserve">: - Девілат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поверхневого карієсу: 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із склоіономерного цементу КетакМоля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середнього карієсу і клиновидного дефекту: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Іонолат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глибокого карієсу: 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Механічна і медикаментозна обробка каріозної порожнини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Уніцем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ізолюючої прокладки Іоносіт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Евікрол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хімічного композиту Комполюкс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світлополімерного матеріалу Лателюкс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пломби з склоіономерного цементу Кетак Моляр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351,60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Прицільний рентген знімок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прицільної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Аналіз рентгенограми панорамної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Лікування пульпіту і періодонтиту: 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каналу зуба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і медикаментозна обробка одного кореневого каналу зуба + використання Трімгель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Розпломбування кореневого каналу, запломбованого пастою або цементом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Ендокорт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Ендометазон з гутаперчевим штифтом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одного кореневого каналу пастою Форедент,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Відновлення коронки зуба з використанням Анкера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Дентин-пов’язка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Ремінералізуюча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старої пломби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Видалення анкера з кореневого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Інструментальна обробка важко прохідного облітерованого каналу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Накладання матриці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Лікування періодонтиту – накладання лікувальної пов’язки в один канал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Пломбування кореневого каналу «Каласептом» «Z-E»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Ампутація (розкриття камери зуба) та видалення коронкової пульпи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Первинний огляд пацієнта з захворюваннями пародонту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Розкриття пародонтального абсцесу біля двох зубів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Ін’єкція «Траумель-С» (внутріслизово в 4 точки в/щ і н/щ)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Фотополімерна прокладка «Jen-Line», «Ionosil»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1/2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459,00</w:t>
            </w:r>
          </w:p>
        </w:tc>
      </w:tr>
      <w:tr w:rsidR="000B4928" w:rsidTr="008767E8">
        <w:trPr>
          <w:trHeight w:val="7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(фронтальна ділянка)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Реставрація зуба 2/3 (моляра) «Лателюкс»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515,00</w:t>
            </w:r>
          </w:p>
        </w:tc>
      </w:tr>
      <w:tr w:rsidR="000B4928" w:rsidTr="008767E8">
        <w:trPr>
          <w:trHeight w:val="40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Пломба с цементу Уніцем під коронку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124,00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Розширення коронкової частини зуба при загостренні хронічного періодонтиту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Професійна гігієна порожнини рота:</w:t>
            </w:r>
          </w:p>
        </w:tc>
      </w:tr>
      <w:tr w:rsidR="000B4928" w:rsidTr="008767E8">
        <w:trPr>
          <w:trHeight w:val="6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м’якого зубного нальоту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інструментальним способом (один зуб)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Знаття зубного каменю за допомогою ультразвукового апарату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ФІЗІОТЕРАПЕВТИЧНІ   ПОСЛУГИ</w:t>
            </w:r>
          </w:p>
        </w:tc>
      </w:tr>
      <w:tr w:rsidR="000B4928" w:rsidTr="008767E8">
        <w:trPr>
          <w:trHeight w:val="37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електрофорез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Тубус –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Дарсонвалізація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Солюкслампа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Інгаляційна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УВЧ – терапія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Ампліпульс 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Загальний кварц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Озокеритотерапія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УЗ - терапія (фонофарез)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Магнітотерапія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Електроміостимуляція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ДІАГНОСТИКА ЩИТОПОДІБНОЇ ЗАЛОЗИ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Тиреотропний гормон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Вільний Т3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Антитіла до пероксидази щитовидної  залози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1D1B11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1D1B11"/>
              </w:rPr>
              <w:t>ГОРМОНАЛЬНІ ДОСЛІДЖЕННЯ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Пролактин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Лютеїнізуючий гормон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8767E8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Фолікулостимулюючий гормон (ФСГ)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</w:rPr>
              <w:t>227,00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ЦИТОЛОГІЧНІ ДОСЛІДЖЕННЯ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дослідження: матеріал пункційної тонкоголкової біопсії та інші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120,00</w:t>
            </w:r>
          </w:p>
        </w:tc>
      </w:tr>
      <w:tr w:rsidR="000B4928" w:rsidTr="008767E8">
        <w:trPr>
          <w:trHeight w:val="9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Цитологічне дослідження виділень з молочної залози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дослідження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УРОЛОГІЧНІ ПОСЛУГИ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Забір мазків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Пальцевий масаж простати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130,00</w:t>
            </w:r>
          </w:p>
        </w:tc>
      </w:tr>
      <w:tr w:rsidR="000B4928" w:rsidTr="008767E8">
        <w:trPr>
          <w:trHeight w:val="97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ПАКЕТ (пальцевий масаж простати 10 процедур)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Інстиляція сечового міхура лік. Засобів у жінок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Встановлення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Заміна катетера Фолея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Промивання постійного катетера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Відеоцистоскопія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Діагностична уретроскопія у чоловіків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254,00</w:t>
            </w:r>
          </w:p>
        </w:tc>
      </w:tr>
      <w:tr w:rsidR="000B4928" w:rsidTr="008767E8">
        <w:trPr>
          <w:trHeight w:val="6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Вправлення парафімозу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послуга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266,00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послуг</w:t>
            </w:r>
          </w:p>
        </w:tc>
        <w:tc>
          <w:tcPr>
            <w:tcW w:w="492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Найменування послуги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ціна без ПДВ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ПДВ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ціна</w:t>
            </w:r>
          </w:p>
        </w:tc>
      </w:tr>
      <w:tr w:rsidR="000B4928" w:rsidTr="008767E8">
        <w:trPr>
          <w:trHeight w:val="495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B4928" w:rsidRDefault="000B49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928" w:rsidRDefault="000B49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 ПДВ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МАСАЖНІ  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Лікувальний масаж (20хв)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234,00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оздоровчий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66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Загальний коригуючий (естетичний) масаж тіла для жінок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хребта (30-40хв)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шийно-грудного відділу хребта (25хв)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шийного відділу хребта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Медовий масаж (40хв)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Антицелюлітний масаж (60хв)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540,00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Масаж обличчя (15хв)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147,60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Релакс масаж загальний (30хв)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3м-5м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258,00</w:t>
            </w:r>
          </w:p>
        </w:tc>
      </w:tr>
      <w:tr w:rsidR="000B4928" w:rsidTr="008767E8">
        <w:trPr>
          <w:trHeight w:val="39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Дитячий оздоровчий масаж після 5м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</w:tr>
      <w:tr w:rsidR="000B4928" w:rsidTr="000B492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ІНШІ ПОСЛУГИ</w:t>
            </w:r>
          </w:p>
        </w:tc>
      </w:tr>
      <w:tr w:rsidR="000B4928" w:rsidTr="008767E8">
        <w:trPr>
          <w:trHeight w:val="36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091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Стерилізація біксів (1 бікс)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Видача копій мед. довідки, витягу з історії хвороби, амбулаторної картки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багатопрофільному денному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 w:rsidR="000B4928"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8767E8"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8767E8" w:rsidP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 w:rsidR="000B4928">
              <w:rPr>
                <w:color w:val="000000"/>
              </w:rPr>
              <w:t>,00</w:t>
            </w:r>
          </w:p>
        </w:tc>
      </w:tr>
      <w:tr w:rsidR="008767E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Перебування у профпатологічному (терапевтичному) стаціонарі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67E8" w:rsidRDefault="008767E8" w:rsidP="00BC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120</w:t>
            </w:r>
            <w:r>
              <w:rPr>
                <w:color w:val="000000"/>
              </w:rPr>
              <w:t>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Оформлення медоглядів (особиста медична книжка)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Сертифікат нарколога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Медична довідка на отримання дозволу (ліценції) на об’єкт дозвільної системи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420,00</w:t>
            </w:r>
          </w:p>
        </w:tc>
      </w:tr>
      <w:tr w:rsidR="000B4928" w:rsidTr="008767E8">
        <w:trPr>
          <w:trHeight w:val="6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довідка щодо придатності до керування транспортним засобом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324,00</w:t>
            </w:r>
          </w:p>
        </w:tc>
      </w:tr>
      <w:tr w:rsidR="000B4928" w:rsidTr="008767E8">
        <w:trPr>
          <w:trHeight w:val="34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Медична карта амбулаторного хворого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4928" w:rsidRDefault="000B4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3B5C40" w:rsidRPr="00927FCB" w:rsidRDefault="003B5C40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3B5C40" w:rsidRPr="00927FCB" w:rsidSect="00CC303B">
      <w:headerReference w:type="default" r:id="rId9"/>
      <w:pgSz w:w="11906" w:h="16838"/>
      <w:pgMar w:top="851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63" w:rsidRDefault="00BE6863" w:rsidP="00290305">
      <w:pPr>
        <w:spacing w:after="0" w:line="240" w:lineRule="auto"/>
      </w:pPr>
      <w:r>
        <w:separator/>
      </w:r>
    </w:p>
  </w:endnote>
  <w:endnote w:type="continuationSeparator" w:id="0">
    <w:p w:rsidR="00BE6863" w:rsidRDefault="00BE6863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63" w:rsidRDefault="00BE6863" w:rsidP="00290305">
      <w:pPr>
        <w:spacing w:after="0" w:line="240" w:lineRule="auto"/>
      </w:pPr>
      <w:r>
        <w:separator/>
      </w:r>
    </w:p>
  </w:footnote>
  <w:footnote w:type="continuationSeparator" w:id="0">
    <w:p w:rsidR="00BE6863" w:rsidRDefault="00BE6863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40" w:rsidRPr="002D10CE" w:rsidRDefault="003B5C40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11AD0"/>
    <w:rsid w:val="00021F57"/>
    <w:rsid w:val="00023161"/>
    <w:rsid w:val="00033516"/>
    <w:rsid w:val="000565D6"/>
    <w:rsid w:val="00071F88"/>
    <w:rsid w:val="00073B2F"/>
    <w:rsid w:val="0007505D"/>
    <w:rsid w:val="000B4928"/>
    <w:rsid w:val="000C2FE7"/>
    <w:rsid w:val="001A7721"/>
    <w:rsid w:val="001C4E88"/>
    <w:rsid w:val="001E3004"/>
    <w:rsid w:val="001F0B83"/>
    <w:rsid w:val="002026A4"/>
    <w:rsid w:val="00227DD1"/>
    <w:rsid w:val="00247098"/>
    <w:rsid w:val="00264DD5"/>
    <w:rsid w:val="00273051"/>
    <w:rsid w:val="00276C3A"/>
    <w:rsid w:val="00290305"/>
    <w:rsid w:val="002A1D4F"/>
    <w:rsid w:val="002B2B39"/>
    <w:rsid w:val="002D10CE"/>
    <w:rsid w:val="002E1840"/>
    <w:rsid w:val="0031606B"/>
    <w:rsid w:val="003A5595"/>
    <w:rsid w:val="003B17FD"/>
    <w:rsid w:val="003B5C40"/>
    <w:rsid w:val="003D4273"/>
    <w:rsid w:val="003D7688"/>
    <w:rsid w:val="00407ECC"/>
    <w:rsid w:val="004138CE"/>
    <w:rsid w:val="00414526"/>
    <w:rsid w:val="00415258"/>
    <w:rsid w:val="00445D61"/>
    <w:rsid w:val="0048779A"/>
    <w:rsid w:val="0049750A"/>
    <w:rsid w:val="004D2379"/>
    <w:rsid w:val="0050366E"/>
    <w:rsid w:val="005358B5"/>
    <w:rsid w:val="00572437"/>
    <w:rsid w:val="005936B3"/>
    <w:rsid w:val="005F7379"/>
    <w:rsid w:val="0063144E"/>
    <w:rsid w:val="00663CD3"/>
    <w:rsid w:val="006D5BDF"/>
    <w:rsid w:val="00723259"/>
    <w:rsid w:val="0072496C"/>
    <w:rsid w:val="00727D38"/>
    <w:rsid w:val="007302EB"/>
    <w:rsid w:val="00747D97"/>
    <w:rsid w:val="00795794"/>
    <w:rsid w:val="007C3E95"/>
    <w:rsid w:val="00803262"/>
    <w:rsid w:val="008767E8"/>
    <w:rsid w:val="008B3F98"/>
    <w:rsid w:val="008B5807"/>
    <w:rsid w:val="008B644E"/>
    <w:rsid w:val="008E2833"/>
    <w:rsid w:val="00900FD4"/>
    <w:rsid w:val="00903D40"/>
    <w:rsid w:val="009056A3"/>
    <w:rsid w:val="00912376"/>
    <w:rsid w:val="00927FCB"/>
    <w:rsid w:val="00932D8C"/>
    <w:rsid w:val="00960238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5C74"/>
    <w:rsid w:val="00A768FE"/>
    <w:rsid w:val="00A96D05"/>
    <w:rsid w:val="00AC33A8"/>
    <w:rsid w:val="00AE1C54"/>
    <w:rsid w:val="00B27B6F"/>
    <w:rsid w:val="00B445A4"/>
    <w:rsid w:val="00B71714"/>
    <w:rsid w:val="00B760B5"/>
    <w:rsid w:val="00BA03F3"/>
    <w:rsid w:val="00BA08DD"/>
    <w:rsid w:val="00BB6FB4"/>
    <w:rsid w:val="00BB76E1"/>
    <w:rsid w:val="00BC0AC6"/>
    <w:rsid w:val="00BD5159"/>
    <w:rsid w:val="00BE6863"/>
    <w:rsid w:val="00BF3AB2"/>
    <w:rsid w:val="00C00A79"/>
    <w:rsid w:val="00C56B5F"/>
    <w:rsid w:val="00C6278F"/>
    <w:rsid w:val="00C75606"/>
    <w:rsid w:val="00C91915"/>
    <w:rsid w:val="00C91E11"/>
    <w:rsid w:val="00CA548D"/>
    <w:rsid w:val="00CC303B"/>
    <w:rsid w:val="00CD2CAB"/>
    <w:rsid w:val="00CE40F2"/>
    <w:rsid w:val="00D270DD"/>
    <w:rsid w:val="00D40896"/>
    <w:rsid w:val="00D84177"/>
    <w:rsid w:val="00DD0672"/>
    <w:rsid w:val="00DD1948"/>
    <w:rsid w:val="00DE67F7"/>
    <w:rsid w:val="00DE6A37"/>
    <w:rsid w:val="00DF13BA"/>
    <w:rsid w:val="00E0627E"/>
    <w:rsid w:val="00E5683F"/>
    <w:rsid w:val="00E65585"/>
    <w:rsid w:val="00E70CE2"/>
    <w:rsid w:val="00E83243"/>
    <w:rsid w:val="00EA33F3"/>
    <w:rsid w:val="00EC2B05"/>
    <w:rsid w:val="00EE391C"/>
    <w:rsid w:val="00EF5334"/>
    <w:rsid w:val="00F22B3D"/>
    <w:rsid w:val="00FB3BF7"/>
    <w:rsid w:val="00FB6C85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A989-BDA5-4245-8471-3108A42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uiPriority w:val="99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  <w:style w:type="paragraph" w:styleId="aff">
    <w:name w:val="Balloon Text"/>
    <w:basedOn w:val="a"/>
    <w:link w:val="aff0"/>
    <w:uiPriority w:val="99"/>
    <w:semiHidden/>
    <w:unhideWhenUsed/>
    <w:rsid w:val="008E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basedOn w:val="a0"/>
    <w:link w:val="aff"/>
    <w:uiPriority w:val="99"/>
    <w:semiHidden/>
    <w:rsid w:val="008E2833"/>
    <w:rPr>
      <w:rFonts w:ascii="Tahoma" w:eastAsia="Times New Roman" w:hAnsi="Tahoma" w:cs="Tahoma"/>
      <w:sz w:val="16"/>
      <w:szCs w:val="16"/>
      <w:lang w:eastAsia="zh-CN"/>
    </w:rPr>
  </w:style>
  <w:style w:type="character" w:styleId="aff1">
    <w:name w:val="FollowedHyperlink"/>
    <w:basedOn w:val="a0"/>
    <w:uiPriority w:val="99"/>
    <w:semiHidden/>
    <w:unhideWhenUsed/>
    <w:rsid w:val="000B4928"/>
    <w:rPr>
      <w:color w:val="954F72"/>
      <w:u w:val="single"/>
    </w:rPr>
  </w:style>
  <w:style w:type="paragraph" w:customStyle="1" w:styleId="font5">
    <w:name w:val="font5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uk-UA" w:eastAsia="uk-UA"/>
    </w:rPr>
  </w:style>
  <w:style w:type="paragraph" w:customStyle="1" w:styleId="xl101">
    <w:name w:val="xl10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B49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08">
    <w:name w:val="xl10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1">
    <w:name w:val="xl11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2">
    <w:name w:val="xl112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0B49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16">
    <w:name w:val="xl11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2">
    <w:name w:val="xl122"/>
    <w:basedOn w:val="a"/>
    <w:rsid w:val="000B492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0B492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7">
    <w:name w:val="xl127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0B492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0B492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36">
    <w:name w:val="xl136"/>
    <w:basedOn w:val="a"/>
    <w:rsid w:val="000B49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0B49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39">
    <w:name w:val="xl139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0">
    <w:name w:val="xl14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1D1B11"/>
      <w:sz w:val="24"/>
      <w:szCs w:val="24"/>
      <w:lang w:val="uk-UA" w:eastAsia="uk-UA"/>
    </w:rPr>
  </w:style>
  <w:style w:type="paragraph" w:customStyle="1" w:styleId="xl141">
    <w:name w:val="xl141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0B492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0B492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0B492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customStyle="1" w:styleId="xl146">
    <w:name w:val="xl146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7">
    <w:name w:val="xl147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9">
    <w:name w:val="xl149"/>
    <w:basedOn w:val="a"/>
    <w:rsid w:val="000B49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0">
    <w:name w:val="xl150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1">
    <w:name w:val="xl151"/>
    <w:basedOn w:val="a"/>
    <w:rsid w:val="000B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2">
    <w:name w:val="xl152"/>
    <w:basedOn w:val="a"/>
    <w:rsid w:val="000B492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3">
    <w:name w:val="xl153"/>
    <w:basedOn w:val="a"/>
    <w:rsid w:val="000B4928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4">
    <w:name w:val="xl154"/>
    <w:basedOn w:val="a"/>
    <w:rsid w:val="000B4928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55">
    <w:name w:val="xl155"/>
    <w:basedOn w:val="a"/>
    <w:rsid w:val="000B4928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6">
    <w:name w:val="xl156"/>
    <w:basedOn w:val="a"/>
    <w:rsid w:val="000B4928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7">
    <w:name w:val="xl157"/>
    <w:basedOn w:val="a"/>
    <w:rsid w:val="000B4928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1D1B11"/>
      <w:sz w:val="24"/>
      <w:szCs w:val="24"/>
      <w:lang w:val="uk-UA" w:eastAsia="uk-UA"/>
    </w:rPr>
  </w:style>
  <w:style w:type="paragraph" w:customStyle="1" w:styleId="xl158">
    <w:name w:val="xl158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9">
    <w:name w:val="xl159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1">
    <w:name w:val="xl161"/>
    <w:basedOn w:val="a"/>
    <w:rsid w:val="000B492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2">
    <w:name w:val="xl162"/>
    <w:basedOn w:val="a"/>
    <w:rsid w:val="000B492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3">
    <w:name w:val="xl163"/>
    <w:basedOn w:val="a"/>
    <w:rsid w:val="000B4928"/>
    <w:pPr>
      <w:pBdr>
        <w:left w:val="single" w:sz="8" w:space="0" w:color="auto"/>
        <w:bottom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64">
    <w:name w:val="xl164"/>
    <w:basedOn w:val="a"/>
    <w:rsid w:val="000B4928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5">
    <w:name w:val="xl165"/>
    <w:basedOn w:val="a"/>
    <w:rsid w:val="000B4928"/>
    <w:pPr>
      <w:pBdr>
        <w:top w:val="single" w:sz="12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6">
    <w:name w:val="xl166"/>
    <w:basedOn w:val="a"/>
    <w:rsid w:val="000B4928"/>
    <w:pPr>
      <w:pBdr>
        <w:top w:val="single" w:sz="12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167">
    <w:name w:val="xl167"/>
    <w:basedOn w:val="a"/>
    <w:rsid w:val="000B492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8">
    <w:name w:val="xl168"/>
    <w:basedOn w:val="a"/>
    <w:rsid w:val="000B492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69">
    <w:name w:val="xl169"/>
    <w:basedOn w:val="a"/>
    <w:rsid w:val="000B4928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0">
    <w:name w:val="xl170"/>
    <w:basedOn w:val="a"/>
    <w:rsid w:val="000B49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1">
    <w:name w:val="xl171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72">
    <w:name w:val="xl172"/>
    <w:basedOn w:val="a"/>
    <w:rsid w:val="000B492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F60B4-020A-4E5B-86BB-CE942D72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16540</Words>
  <Characters>9429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Martens</cp:lastModifiedBy>
  <cp:revision>5</cp:revision>
  <cp:lastPrinted>2023-12-11T07:55:00Z</cp:lastPrinted>
  <dcterms:created xsi:type="dcterms:W3CDTF">2023-12-01T07:27:00Z</dcterms:created>
  <dcterms:modified xsi:type="dcterms:W3CDTF">2023-12-11T10:00:00Z</dcterms:modified>
</cp:coreProperties>
</file>