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8D0E38" w:rsidTr="00B35C49">
        <w:trPr>
          <w:trHeight w:val="1079"/>
        </w:trPr>
        <w:tc>
          <w:tcPr>
            <w:tcW w:w="1970" w:type="dxa"/>
          </w:tcPr>
          <w:p w:rsidR="008D0E38" w:rsidRDefault="008D0E38" w:rsidP="00B35C49">
            <w:pPr>
              <w:jc w:val="center"/>
            </w:pPr>
          </w:p>
        </w:tc>
        <w:tc>
          <w:tcPr>
            <w:tcW w:w="1971" w:type="dxa"/>
            <w:gridSpan w:val="2"/>
          </w:tcPr>
          <w:p w:rsidR="008D0E38" w:rsidRDefault="008D0E38" w:rsidP="00B35C49">
            <w:pPr>
              <w:jc w:val="center"/>
            </w:pPr>
          </w:p>
        </w:tc>
        <w:tc>
          <w:tcPr>
            <w:tcW w:w="1971" w:type="dxa"/>
            <w:gridSpan w:val="2"/>
          </w:tcPr>
          <w:p w:rsidR="008D0E38" w:rsidRDefault="008D0E38" w:rsidP="00B35C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5524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D0E38" w:rsidRDefault="008D0E38" w:rsidP="00B35C49">
            <w:pPr>
              <w:jc w:val="center"/>
            </w:pPr>
          </w:p>
        </w:tc>
        <w:tc>
          <w:tcPr>
            <w:tcW w:w="1971" w:type="dxa"/>
          </w:tcPr>
          <w:p w:rsidR="008D0E38" w:rsidRDefault="008D0E38" w:rsidP="00B35C49">
            <w:pPr>
              <w:jc w:val="center"/>
            </w:pPr>
          </w:p>
        </w:tc>
      </w:tr>
      <w:tr w:rsidR="008D0E38" w:rsidRPr="008D0E38" w:rsidTr="00B35C49">
        <w:trPr>
          <w:trHeight w:val="1010"/>
        </w:trPr>
        <w:tc>
          <w:tcPr>
            <w:tcW w:w="9854" w:type="dxa"/>
            <w:gridSpan w:val="8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8D0E38" w:rsidRPr="008D0E38" w:rsidRDefault="008D0E38" w:rsidP="00B35C49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ЧЕРВОНОГРАДСЬКА МІСЬКА РАДА</w:t>
            </w:r>
          </w:p>
          <w:p w:rsidR="008D0E38" w:rsidRPr="008D0E38" w:rsidRDefault="008D0E38" w:rsidP="00B35C49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ЧЕРВОНОГРАДСЬКОГО РАЙОНУ</w:t>
            </w:r>
          </w:p>
          <w:p w:rsidR="008D0E38" w:rsidRPr="008D0E38" w:rsidRDefault="008D0E38" w:rsidP="00B35C49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8D0E38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8D0E38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8D0E38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8D0E38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8D0E38" w:rsidRPr="008D0E38" w:rsidRDefault="008D0E38" w:rsidP="00B35C49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 xml:space="preserve">В И К О Н А В Ч </w:t>
            </w:r>
            <w:proofErr w:type="gramStart"/>
            <w:r w:rsidRPr="008D0E38">
              <w:rPr>
                <w:b/>
                <w:bCs/>
                <w:lang w:val="ru-RU"/>
              </w:rPr>
              <w:t>И Й</w:t>
            </w:r>
            <w:proofErr w:type="gramEnd"/>
            <w:r w:rsidRPr="008D0E38">
              <w:rPr>
                <w:b/>
                <w:bCs/>
                <w:lang w:val="ru-RU"/>
              </w:rPr>
              <w:t xml:space="preserve">    К О М І Т Е Т</w:t>
            </w:r>
          </w:p>
          <w:p w:rsidR="008D0E38" w:rsidRPr="008D0E38" w:rsidRDefault="008D0E38" w:rsidP="00B35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8D0E38" w:rsidRPr="008D0E38" w:rsidTr="00B35C49">
        <w:tc>
          <w:tcPr>
            <w:tcW w:w="3284" w:type="dxa"/>
            <w:gridSpan w:val="2"/>
          </w:tcPr>
          <w:p w:rsidR="008D0E38" w:rsidRPr="008D0E38" w:rsidRDefault="008D0E38" w:rsidP="00B35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8D0E38" w:rsidRPr="008D0E38" w:rsidTr="00B35C49">
        <w:tc>
          <w:tcPr>
            <w:tcW w:w="1970" w:type="dxa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0E38" w:rsidRPr="008D0E38" w:rsidTr="00B35C49">
        <w:tc>
          <w:tcPr>
            <w:tcW w:w="5912" w:type="dxa"/>
            <w:gridSpan w:val="5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0E38" w:rsidRPr="008D0E38" w:rsidTr="00B35C49">
        <w:trPr>
          <w:trHeight w:val="348"/>
        </w:trPr>
        <w:tc>
          <w:tcPr>
            <w:tcW w:w="4305" w:type="dxa"/>
            <w:gridSpan w:val="4"/>
            <w:vMerge w:val="restart"/>
          </w:tcPr>
          <w:p w:rsidR="008D0E38" w:rsidRPr="008D0E38" w:rsidRDefault="008D0E38" w:rsidP="008D0E3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8D0E38" w:rsidRPr="008D0E38" w:rsidRDefault="008D0E38" w:rsidP="008D0E3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0E38" w:rsidRPr="008D0E38" w:rsidTr="00B35C49">
        <w:tc>
          <w:tcPr>
            <w:tcW w:w="0" w:type="auto"/>
            <w:gridSpan w:val="4"/>
            <w:vMerge/>
            <w:vAlign w:val="center"/>
          </w:tcPr>
          <w:p w:rsidR="008D0E38" w:rsidRPr="008D0E38" w:rsidRDefault="008D0E38" w:rsidP="008D0E3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0E38" w:rsidRPr="008D0E38" w:rsidRDefault="008D0E38" w:rsidP="008D0E38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      статтею 78 Цивільного кодексу України, Закону України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“Про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адміністративну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процедуру”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розглянувши заяви Ларіна М. С., 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Скворцової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К. М.,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Гайчука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Ю. М.,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Масюк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Є.Ф.,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Підгайного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Підгайної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О.Р., Фірсова А.О.,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Вакаренко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К.Д., Кота В.В., Кіт С.І., Вовчанського С.І.,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Мельнучук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К.С.,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 свої права та виконувати обов’язки  від 16.01.2024 № 10,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8D0E38" w:rsidRPr="008D0E38" w:rsidRDefault="008D0E38" w:rsidP="008D0E38">
      <w:pPr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>ВИРІШИВ:</w:t>
      </w:r>
    </w:p>
    <w:p w:rsidR="008D0E38" w:rsidRPr="008D0E38" w:rsidRDefault="008D0E38" w:rsidP="008D0E38">
      <w:pPr>
        <w:pStyle w:val="a5"/>
        <w:numPr>
          <w:ilvl w:val="0"/>
          <w:numId w:val="1"/>
        </w:numPr>
        <w:spacing w:after="120"/>
        <w:ind w:left="142" w:firstLine="0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Призначити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реєструвати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помічників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фізичним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дієздатним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особам,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які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за станом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здоров’я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можуть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самостійно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здійснювати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свої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права та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виконувати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обов’язки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саме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8D0E38" w:rsidRPr="008D0E38" w:rsidRDefault="008D0E38" w:rsidP="008D0E38">
      <w:pPr>
        <w:pStyle w:val="a5"/>
        <w:numPr>
          <w:ilvl w:val="1"/>
          <w:numId w:val="1"/>
        </w:numPr>
        <w:spacing w:after="120"/>
        <w:ind w:left="142" w:firstLine="0"/>
        <w:jc w:val="both"/>
        <w:rPr>
          <w:iCs/>
          <w:sz w:val="26"/>
          <w:szCs w:val="26"/>
          <w:lang w:val="uk-UA"/>
        </w:rPr>
      </w:pPr>
      <w:r w:rsidRPr="008D0E38">
        <w:rPr>
          <w:sz w:val="26"/>
          <w:szCs w:val="26"/>
          <w:lang w:val="uk-UA"/>
        </w:rPr>
        <w:t xml:space="preserve"> Ларіна Миколу Сергійовича, 02 липня 1991 року народження, який зар</w:t>
      </w:r>
      <w:r w:rsidR="004A1A8A">
        <w:rPr>
          <w:sz w:val="26"/>
          <w:szCs w:val="26"/>
          <w:lang w:val="uk-UA"/>
        </w:rPr>
        <w:t>еєстрований *******</w:t>
      </w:r>
      <w:r w:rsidRPr="008D0E38">
        <w:rPr>
          <w:sz w:val="26"/>
          <w:szCs w:val="26"/>
          <w:lang w:val="uk-UA"/>
        </w:rPr>
        <w:t xml:space="preserve">, помічником дієздатної фізичної особи, </w:t>
      </w:r>
      <w:proofErr w:type="spellStart"/>
      <w:r w:rsidRPr="008D0E38">
        <w:rPr>
          <w:sz w:val="26"/>
          <w:szCs w:val="26"/>
          <w:lang w:val="uk-UA"/>
        </w:rPr>
        <w:t>Скворцової</w:t>
      </w:r>
      <w:proofErr w:type="spellEnd"/>
      <w:r w:rsidRPr="008D0E38">
        <w:rPr>
          <w:sz w:val="26"/>
          <w:szCs w:val="26"/>
          <w:lang w:val="uk-UA"/>
        </w:rPr>
        <w:t xml:space="preserve"> Катерини Михайлівни</w:t>
      </w:r>
      <w:r w:rsidRPr="008D0E38">
        <w:rPr>
          <w:iCs/>
          <w:sz w:val="26"/>
          <w:szCs w:val="26"/>
          <w:lang w:val="uk-UA"/>
        </w:rPr>
        <w:t xml:space="preserve">, 20 листопада 1941 року народження, яка зареєстрована </w:t>
      </w:r>
      <w:r w:rsidR="004A1A8A">
        <w:rPr>
          <w:sz w:val="26"/>
          <w:szCs w:val="26"/>
          <w:lang w:val="uk-UA"/>
        </w:rPr>
        <w:t>********</w:t>
      </w:r>
      <w:r w:rsidRPr="008D0E38">
        <w:rPr>
          <w:sz w:val="26"/>
          <w:szCs w:val="26"/>
          <w:lang w:val="uk-UA"/>
        </w:rPr>
        <w:t xml:space="preserve">, яка за </w:t>
      </w:r>
      <w:r w:rsidRPr="008D0E38">
        <w:rPr>
          <w:sz w:val="26"/>
          <w:szCs w:val="26"/>
          <w:lang w:val="uk-UA"/>
        </w:rPr>
        <w:lastRenderedPageBreak/>
        <w:t xml:space="preserve">станом </w:t>
      </w:r>
      <w:r w:rsidRPr="008D0E38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 терміном до 19 жовтня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Гайчука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Юрія Мироновича, 28 вересня 1988 року народження, </w:t>
      </w:r>
      <w:r w:rsidR="004A1A8A">
        <w:rPr>
          <w:rFonts w:ascii="Times New Roman" w:hAnsi="Times New Roman" w:cs="Times New Roman"/>
          <w:sz w:val="26"/>
          <w:szCs w:val="26"/>
        </w:rPr>
        <w:t>який зареєстрований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помічником дієздатної фізичної особи,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Масюк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Євгенії Федорівни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, 20 серпня 1937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21 листопада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1.3.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Підгайного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Василя Васильовича, 22 серпня 1967 року народження, як</w:t>
      </w:r>
      <w:r w:rsidR="004A1A8A">
        <w:rPr>
          <w:rFonts w:ascii="Times New Roman" w:hAnsi="Times New Roman" w:cs="Times New Roman"/>
          <w:sz w:val="26"/>
          <w:szCs w:val="26"/>
        </w:rPr>
        <w:t>ий зареєстрований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помічником дієздатної фізичної особи,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Підгайної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Ольги Романівни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, 17 лютого 1936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07 грудня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1.4. </w:t>
      </w:r>
      <w:r w:rsidRPr="008D0E38">
        <w:rPr>
          <w:rFonts w:ascii="Times New Roman" w:hAnsi="Times New Roman" w:cs="Times New Roman"/>
          <w:sz w:val="26"/>
          <w:szCs w:val="26"/>
        </w:rPr>
        <w:t>Фірсова Анатолія Олексійовича , 11 квітня 1969 року наро</w:t>
      </w:r>
      <w:r w:rsidR="004A1A8A">
        <w:rPr>
          <w:rFonts w:ascii="Times New Roman" w:hAnsi="Times New Roman" w:cs="Times New Roman"/>
          <w:sz w:val="26"/>
          <w:szCs w:val="26"/>
        </w:rPr>
        <w:t>дження, який зареєстрований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особи,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Вакаренко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Клавдії Дмитрівни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, 18 квітня 1944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здоров’я не може самостійно здійснювати свої права та виконувати обов’язки, </w:t>
      </w:r>
      <w:proofErr w:type="spellStart"/>
      <w:r w:rsidRPr="008D0E38">
        <w:rPr>
          <w:rFonts w:ascii="Times New Roman" w:hAnsi="Times New Roman" w:cs="Times New Roman"/>
          <w:iCs/>
          <w:sz w:val="26"/>
          <w:szCs w:val="26"/>
        </w:rPr>
        <w:t>безтерміново</w:t>
      </w:r>
      <w:proofErr w:type="spellEnd"/>
      <w:r w:rsidRPr="008D0E38">
        <w:rPr>
          <w:rFonts w:ascii="Times New Roman" w:hAnsi="Times New Roman" w:cs="Times New Roman"/>
          <w:iCs/>
          <w:sz w:val="26"/>
          <w:szCs w:val="26"/>
        </w:rPr>
        <w:t>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1.5. </w:t>
      </w:r>
      <w:r w:rsidRPr="008D0E38">
        <w:rPr>
          <w:rFonts w:ascii="Times New Roman" w:hAnsi="Times New Roman" w:cs="Times New Roman"/>
          <w:sz w:val="26"/>
          <w:szCs w:val="26"/>
        </w:rPr>
        <w:t>Кота Василя Васильовича, 27 березня 1968 року народження, який за</w:t>
      </w:r>
      <w:r w:rsidR="004A1A8A">
        <w:rPr>
          <w:rFonts w:ascii="Times New Roman" w:hAnsi="Times New Roman" w:cs="Times New Roman"/>
          <w:sz w:val="26"/>
          <w:szCs w:val="26"/>
        </w:rPr>
        <w:t>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>, помічником дієздатної фізичної особи, Кіт Стефанії Іванівни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, 30 серпня 1935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27 грудня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>1.6.</w:t>
      </w:r>
      <w:r w:rsidRPr="008D0E38">
        <w:rPr>
          <w:rFonts w:ascii="Times New Roman" w:hAnsi="Times New Roman" w:cs="Times New Roman"/>
          <w:sz w:val="26"/>
          <w:szCs w:val="26"/>
        </w:rPr>
        <w:t xml:space="preserve"> Вовчанського Сергія Івановича, 14 березня 1993 року н</w:t>
      </w:r>
      <w:r w:rsidR="004A1A8A">
        <w:rPr>
          <w:rFonts w:ascii="Times New Roman" w:hAnsi="Times New Roman" w:cs="Times New Roman"/>
          <w:sz w:val="26"/>
          <w:szCs w:val="26"/>
        </w:rPr>
        <w:t>ародження, який зареєстрований *******</w:t>
      </w:r>
      <w:r w:rsidRPr="008D0E38">
        <w:rPr>
          <w:rFonts w:ascii="Times New Roman" w:hAnsi="Times New Roman" w:cs="Times New Roman"/>
          <w:sz w:val="26"/>
          <w:szCs w:val="26"/>
        </w:rPr>
        <w:t>, помічником дієздатної фізичної особи, Мельничук Катерини Стратонівни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, 25 травня 1941 року народження, </w:t>
      </w:r>
      <w:r w:rsidR="004A1A8A">
        <w:rPr>
          <w:rFonts w:ascii="Times New Roman" w:hAnsi="Times New Roman" w:cs="Times New Roman"/>
          <w:iCs/>
          <w:sz w:val="26"/>
          <w:szCs w:val="26"/>
        </w:rPr>
        <w:t xml:space="preserve">яка 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27 грудня 2024 року.</w:t>
      </w:r>
    </w:p>
    <w:p w:rsidR="008D0E38" w:rsidRPr="008D0E38" w:rsidRDefault="008D0E38" w:rsidP="008D0E38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2.      </w:t>
      </w:r>
      <w:r w:rsidRPr="008D0E38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8D0E38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заявників.</w:t>
      </w:r>
    </w:p>
    <w:p w:rsidR="008D0E38" w:rsidRPr="008D0E38" w:rsidRDefault="008D0E38" w:rsidP="008D0E38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  3.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8D0E38" w:rsidRPr="008D0E38" w:rsidRDefault="008D0E38" w:rsidP="008D0E38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D0E38" w:rsidRPr="008D0E38" w:rsidRDefault="008D0E38" w:rsidP="008D0E38">
      <w:pPr>
        <w:widowControl w:val="0"/>
        <w:autoSpaceDE w:val="0"/>
        <w:autoSpaceDN w:val="0"/>
        <w:adjustRightInd w:val="0"/>
        <w:spacing w:after="12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D0E38" w:rsidRPr="008D0E38" w:rsidRDefault="008D0E38" w:rsidP="008D0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                                        Андрій ЗАЛІВСЬКИЙ</w:t>
      </w:r>
    </w:p>
    <w:p w:rsidR="008D0E38" w:rsidRPr="008D0E38" w:rsidRDefault="008D0E38" w:rsidP="008D0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E38" w:rsidRPr="008D0E38" w:rsidRDefault="008D0E38" w:rsidP="008D0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24"/>
      </w:tblGrid>
      <w:tr w:rsidR="008F22D0" w:rsidRPr="00441B13" w:rsidTr="00B35C49">
        <w:trPr>
          <w:trHeight w:val="80"/>
        </w:trPr>
        <w:tc>
          <w:tcPr>
            <w:tcW w:w="9724" w:type="dxa"/>
          </w:tcPr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5C7" w:rsidRDefault="003825C7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міського голови                                      </w:t>
            </w: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з питань діяльності виконавчих </w:t>
            </w: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>органів ради                                                                                   Володимир КОВАЛЬ</w:t>
            </w: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2D0" w:rsidRPr="003D2FB5" w:rsidTr="00B35C49">
        <w:trPr>
          <w:trHeight w:val="749"/>
        </w:trPr>
        <w:tc>
          <w:tcPr>
            <w:tcW w:w="9724" w:type="dxa"/>
          </w:tcPr>
          <w:p w:rsidR="008F22D0" w:rsidRPr="008F22D0" w:rsidRDefault="008F22D0" w:rsidP="008F22D0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8F22D0" w:rsidRPr="008F22D0" w:rsidRDefault="008F22D0" w:rsidP="008F22D0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 w:rsidRPr="008F22D0">
              <w:rPr>
                <w:b w:val="0"/>
                <w:bCs w:val="0"/>
                <w:sz w:val="26"/>
                <w:szCs w:val="26"/>
              </w:rPr>
              <w:t xml:space="preserve"> Керуючий справами  виконавчого</w:t>
            </w:r>
          </w:p>
          <w:p w:rsidR="008F22D0" w:rsidRPr="008F22D0" w:rsidRDefault="008F22D0" w:rsidP="008F22D0">
            <w:pPr>
              <w:pStyle w:val="2"/>
              <w:rPr>
                <w:b w:val="0"/>
                <w:sz w:val="26"/>
                <w:szCs w:val="26"/>
              </w:rPr>
            </w:pPr>
            <w:r w:rsidRPr="008F22D0">
              <w:rPr>
                <w:b w:val="0"/>
                <w:bCs w:val="0"/>
                <w:sz w:val="26"/>
                <w:szCs w:val="26"/>
              </w:rPr>
              <w:t xml:space="preserve"> комітету                                                                                          Георгій ТИМЧИШИН                                                                                                                                                      </w:t>
            </w:r>
          </w:p>
        </w:tc>
      </w:tr>
      <w:tr w:rsidR="008F22D0" w:rsidRPr="002E56EB" w:rsidTr="00B35C49">
        <w:trPr>
          <w:trHeight w:val="103"/>
        </w:trPr>
        <w:tc>
          <w:tcPr>
            <w:tcW w:w="9724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9724"/>
            </w:tblGrid>
            <w:tr w:rsidR="008F22D0" w:rsidRPr="008F22D0" w:rsidTr="00B35C49">
              <w:trPr>
                <w:trHeight w:val="103"/>
              </w:trPr>
              <w:tc>
                <w:tcPr>
                  <w:tcW w:w="9724" w:type="dxa"/>
                </w:tcPr>
                <w:p w:rsidR="008F22D0" w:rsidRPr="008F22D0" w:rsidRDefault="008F22D0" w:rsidP="008F22D0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F22D0" w:rsidRPr="008F22D0" w:rsidRDefault="008F22D0" w:rsidP="008F22D0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22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Головний спеціаліст юридичного</w:t>
                  </w:r>
                </w:p>
                <w:p w:rsidR="008F22D0" w:rsidRPr="008F22D0" w:rsidRDefault="008F22D0" w:rsidP="008F22D0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22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відділу виконавчого  комітету                                                    Любомир КОБЛИК</w:t>
                  </w:r>
                </w:p>
                <w:p w:rsidR="008F22D0" w:rsidRPr="008F22D0" w:rsidRDefault="008F22D0" w:rsidP="008F22D0">
                  <w:pPr>
                    <w:tabs>
                      <w:tab w:val="left" w:pos="6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F22D0" w:rsidRPr="008F22D0" w:rsidRDefault="008F22D0" w:rsidP="008F22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2D0" w:rsidRPr="00F43E63" w:rsidTr="00B35C49">
        <w:trPr>
          <w:trHeight w:val="888"/>
        </w:trPr>
        <w:tc>
          <w:tcPr>
            <w:tcW w:w="9724" w:type="dxa"/>
          </w:tcPr>
          <w:p w:rsidR="008F22D0" w:rsidRPr="008F22D0" w:rsidRDefault="008F22D0" w:rsidP="008F22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управління праці та 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захисту населення                                                    Ірина ШМИРКО 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Спеціаліст 1 категорії відділу по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роботі с персоналом та правової роботи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управління праці та соціального захисту 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населення                                                                                       Ніна КУДРЯВЦЕВА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Головний спеціаліст з повноваженнями </w:t>
            </w: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уповноваженої особи з питань запобігання</w:t>
            </w:r>
          </w:p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2D0">
              <w:rPr>
                <w:rFonts w:ascii="Times New Roman" w:hAnsi="Times New Roman" w:cs="Times New Roman"/>
                <w:sz w:val="26"/>
                <w:szCs w:val="26"/>
              </w:rPr>
              <w:t xml:space="preserve"> та виявлення корупції                                                                  Володимир ВОЙТЮК</w:t>
            </w: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724" w:type="dxa"/>
              <w:tblInd w:w="108" w:type="dxa"/>
              <w:tblLayout w:type="fixed"/>
              <w:tblLook w:val="0000"/>
            </w:tblPr>
            <w:tblGrid>
              <w:gridCol w:w="9724"/>
            </w:tblGrid>
            <w:tr w:rsidR="00EF0681" w:rsidRPr="003D2FB5" w:rsidTr="004826D6">
              <w:trPr>
                <w:trHeight w:val="749"/>
              </w:trPr>
              <w:tc>
                <w:tcPr>
                  <w:tcW w:w="9724" w:type="dxa"/>
                </w:tcPr>
                <w:p w:rsidR="00EF0681" w:rsidRPr="008F22D0" w:rsidRDefault="00EF0681" w:rsidP="009477A9">
                  <w:pPr>
                    <w:pStyle w:val="2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  <w:tr w:rsidR="00EF0681" w:rsidRPr="002E56EB" w:rsidTr="004826D6">
              <w:trPr>
                <w:trHeight w:val="103"/>
              </w:trPr>
              <w:tc>
                <w:tcPr>
                  <w:tcW w:w="9724" w:type="dxa"/>
                </w:tcPr>
                <w:p w:rsidR="00EF0681" w:rsidRPr="008F22D0" w:rsidRDefault="00EF0681" w:rsidP="009477A9">
                  <w:pPr>
                    <w:tabs>
                      <w:tab w:val="left" w:pos="67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F0681" w:rsidRPr="00F43E63" w:rsidTr="004826D6">
              <w:trPr>
                <w:trHeight w:val="888"/>
              </w:trPr>
              <w:tc>
                <w:tcPr>
                  <w:tcW w:w="9724" w:type="dxa"/>
                </w:tcPr>
                <w:p w:rsidR="00EF0681" w:rsidRPr="008F22D0" w:rsidRDefault="00EF0681" w:rsidP="009477A9">
                  <w:pPr>
                    <w:tabs>
                      <w:tab w:val="left" w:pos="683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ACD" w:rsidRPr="00F43E63" w:rsidTr="00B35C49">
        <w:trPr>
          <w:trHeight w:val="888"/>
        </w:trPr>
        <w:tc>
          <w:tcPr>
            <w:tcW w:w="9724" w:type="dxa"/>
          </w:tcPr>
          <w:p w:rsidR="00B35ACD" w:rsidRPr="008F22D0" w:rsidRDefault="00B35ACD" w:rsidP="008F22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0E38" w:rsidRPr="008D0E38" w:rsidRDefault="008D0E38" w:rsidP="008F22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31AD" w:rsidRPr="008D0E38" w:rsidRDefault="009231AD" w:rsidP="008D0E38">
      <w:pPr>
        <w:spacing w:line="240" w:lineRule="auto"/>
        <w:rPr>
          <w:rFonts w:ascii="Times New Roman" w:hAnsi="Times New Roman" w:cs="Times New Roman"/>
        </w:rPr>
      </w:pPr>
    </w:p>
    <w:sectPr w:rsidR="009231AD" w:rsidRPr="008D0E38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C76"/>
    <w:multiLevelType w:val="multilevel"/>
    <w:tmpl w:val="6CDE03E8"/>
    <w:lvl w:ilvl="0">
      <w:start w:val="1"/>
      <w:numFmt w:val="decimal"/>
      <w:lvlText w:val="%1."/>
      <w:lvlJc w:val="left"/>
      <w:pPr>
        <w:ind w:left="877" w:hanging="735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5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2" w:hanging="1800"/>
      </w:pPr>
      <w:rPr>
        <w:rFonts w:hint="default"/>
      </w:rPr>
    </w:lvl>
  </w:abstractNum>
  <w:abstractNum w:abstractNumId="1">
    <w:nsid w:val="741344B1"/>
    <w:multiLevelType w:val="multilevel"/>
    <w:tmpl w:val="6CDE03E8"/>
    <w:lvl w:ilvl="0">
      <w:start w:val="1"/>
      <w:numFmt w:val="decimal"/>
      <w:lvlText w:val="%1."/>
      <w:lvlJc w:val="left"/>
      <w:pPr>
        <w:ind w:left="877" w:hanging="735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5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0E38"/>
    <w:rsid w:val="000B0055"/>
    <w:rsid w:val="000C60A6"/>
    <w:rsid w:val="00140582"/>
    <w:rsid w:val="00145106"/>
    <w:rsid w:val="00223106"/>
    <w:rsid w:val="002942C4"/>
    <w:rsid w:val="003825C7"/>
    <w:rsid w:val="003E5B8F"/>
    <w:rsid w:val="00403E72"/>
    <w:rsid w:val="004826D6"/>
    <w:rsid w:val="004A1A8A"/>
    <w:rsid w:val="004D556D"/>
    <w:rsid w:val="005B0C1E"/>
    <w:rsid w:val="006569D0"/>
    <w:rsid w:val="00680673"/>
    <w:rsid w:val="006D127A"/>
    <w:rsid w:val="00733A23"/>
    <w:rsid w:val="00734976"/>
    <w:rsid w:val="00861A47"/>
    <w:rsid w:val="008C463A"/>
    <w:rsid w:val="008D0E38"/>
    <w:rsid w:val="008F22D0"/>
    <w:rsid w:val="009231AD"/>
    <w:rsid w:val="00A02F04"/>
    <w:rsid w:val="00A22FCA"/>
    <w:rsid w:val="00AE47F6"/>
    <w:rsid w:val="00B0386F"/>
    <w:rsid w:val="00B35ACD"/>
    <w:rsid w:val="00BC04B2"/>
    <w:rsid w:val="00C6598C"/>
    <w:rsid w:val="00CA00D5"/>
    <w:rsid w:val="00D64A2D"/>
    <w:rsid w:val="00D877AA"/>
    <w:rsid w:val="00D94170"/>
    <w:rsid w:val="00DB766C"/>
    <w:rsid w:val="00DD4C41"/>
    <w:rsid w:val="00EB02CC"/>
    <w:rsid w:val="00ED0F7A"/>
    <w:rsid w:val="00EE2BE6"/>
    <w:rsid w:val="00EF0681"/>
    <w:rsid w:val="00F36553"/>
    <w:rsid w:val="00F56143"/>
    <w:rsid w:val="00FB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2D"/>
  </w:style>
  <w:style w:type="paragraph" w:styleId="2">
    <w:name w:val="heading 2"/>
    <w:basedOn w:val="a"/>
    <w:next w:val="a"/>
    <w:link w:val="20"/>
    <w:uiPriority w:val="99"/>
    <w:qFormat/>
    <w:rsid w:val="008F22D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D0E3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D0E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D0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E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F22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jur1</cp:lastModifiedBy>
  <cp:revision>14</cp:revision>
  <cp:lastPrinted>2024-01-18T07:43:00Z</cp:lastPrinted>
  <dcterms:created xsi:type="dcterms:W3CDTF">2024-01-17T08:27:00Z</dcterms:created>
  <dcterms:modified xsi:type="dcterms:W3CDTF">2024-01-19T09:00:00Z</dcterms:modified>
</cp:coreProperties>
</file>