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747"/>
      </w:tblGrid>
      <w:tr w:rsidR="0001081E" w:rsidRPr="0001081E" w:rsidTr="00F129A6">
        <w:trPr>
          <w:trHeight w:val="1026"/>
        </w:trPr>
        <w:tc>
          <w:tcPr>
            <w:tcW w:w="9747" w:type="dxa"/>
            <w:hideMark/>
          </w:tcPr>
          <w:p w:rsidR="0001081E" w:rsidRPr="0001081E" w:rsidRDefault="0001081E" w:rsidP="0001081E">
            <w:pPr>
              <w:autoSpaceDE w:val="0"/>
              <w:autoSpaceDN w:val="0"/>
              <w:adjustRightInd w:val="0"/>
              <w:spacing w:line="360" w:lineRule="auto"/>
              <w:jc w:val="center"/>
              <w:rPr>
                <w:b/>
                <w:bCs/>
                <w:sz w:val="28"/>
                <w:szCs w:val="28"/>
              </w:rPr>
            </w:pPr>
            <w:r w:rsidRPr="0001081E">
              <w:rPr>
                <w:noProof/>
                <w:sz w:val="28"/>
                <w:szCs w:val="28"/>
                <w:lang w:eastAsia="uk-UA"/>
              </w:rPr>
              <w:drawing>
                <wp:inline distT="0" distB="0" distL="0" distR="0" wp14:anchorId="18394A30" wp14:editId="68DFE448">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p>
          <w:p w:rsidR="0001081E" w:rsidRPr="0001081E" w:rsidRDefault="0001081E" w:rsidP="0001081E">
            <w:pPr>
              <w:autoSpaceDE w:val="0"/>
              <w:autoSpaceDN w:val="0"/>
              <w:adjustRightInd w:val="0"/>
              <w:spacing w:line="276" w:lineRule="auto"/>
              <w:jc w:val="center"/>
              <w:rPr>
                <w:b/>
                <w:bCs/>
                <w:sz w:val="28"/>
                <w:szCs w:val="28"/>
              </w:rPr>
            </w:pPr>
            <w:r w:rsidRPr="0001081E">
              <w:rPr>
                <w:b/>
                <w:bCs/>
                <w:sz w:val="28"/>
                <w:szCs w:val="28"/>
              </w:rPr>
              <w:t>ЧЕРВОНОГРАДСЬКА МІСЬКА РАДА</w:t>
            </w:r>
          </w:p>
          <w:p w:rsidR="0001081E" w:rsidRPr="0001081E" w:rsidRDefault="0001081E" w:rsidP="0001081E">
            <w:pPr>
              <w:autoSpaceDE w:val="0"/>
              <w:autoSpaceDN w:val="0"/>
              <w:adjustRightInd w:val="0"/>
              <w:spacing w:line="276" w:lineRule="auto"/>
              <w:jc w:val="center"/>
              <w:rPr>
                <w:b/>
                <w:bCs/>
                <w:spacing w:val="20"/>
                <w:sz w:val="28"/>
                <w:szCs w:val="28"/>
              </w:rPr>
            </w:pPr>
            <w:r w:rsidRPr="0001081E">
              <w:rPr>
                <w:b/>
                <w:bCs/>
                <w:sz w:val="28"/>
                <w:szCs w:val="28"/>
              </w:rPr>
              <w:t>ЧЕРВОНОГРАДСЬКОГО РАЙОНУ</w:t>
            </w:r>
          </w:p>
          <w:p w:rsidR="0001081E" w:rsidRPr="0001081E" w:rsidRDefault="0001081E" w:rsidP="0001081E">
            <w:pPr>
              <w:autoSpaceDE w:val="0"/>
              <w:autoSpaceDN w:val="0"/>
              <w:adjustRightInd w:val="0"/>
              <w:jc w:val="center"/>
              <w:rPr>
                <w:b/>
                <w:bCs/>
                <w:spacing w:val="20"/>
                <w:sz w:val="28"/>
                <w:szCs w:val="28"/>
              </w:rPr>
            </w:pPr>
            <w:proofErr w:type="spellStart"/>
            <w:r w:rsidRPr="0001081E">
              <w:rPr>
                <w:b/>
                <w:bCs/>
                <w:spacing w:val="20"/>
                <w:sz w:val="28"/>
                <w:szCs w:val="28"/>
              </w:rPr>
              <w:t>Львівської</w:t>
            </w:r>
            <w:proofErr w:type="spellEnd"/>
            <w:r w:rsidRPr="0001081E">
              <w:rPr>
                <w:b/>
                <w:bCs/>
                <w:spacing w:val="20"/>
                <w:sz w:val="28"/>
                <w:szCs w:val="28"/>
              </w:rPr>
              <w:t xml:space="preserve"> </w:t>
            </w:r>
            <w:proofErr w:type="spellStart"/>
            <w:r w:rsidRPr="0001081E">
              <w:rPr>
                <w:b/>
                <w:bCs/>
                <w:spacing w:val="20"/>
                <w:sz w:val="28"/>
                <w:szCs w:val="28"/>
              </w:rPr>
              <w:t>області</w:t>
            </w:r>
            <w:proofErr w:type="spellEnd"/>
          </w:p>
          <w:p w:rsidR="0001081E" w:rsidRPr="0001081E" w:rsidRDefault="00B0284D" w:rsidP="0001081E">
            <w:pPr>
              <w:spacing w:line="360" w:lineRule="auto"/>
              <w:jc w:val="center"/>
              <w:rPr>
                <w:sz w:val="28"/>
                <w:szCs w:val="28"/>
                <w:u w:val="single"/>
              </w:rPr>
            </w:pPr>
            <w:proofErr w:type="spellStart"/>
            <w:r>
              <w:rPr>
                <w:b/>
                <w:bCs/>
                <w:sz w:val="28"/>
                <w:szCs w:val="28"/>
              </w:rPr>
              <w:t>т</w:t>
            </w:r>
            <w:r w:rsidR="005D54F5">
              <w:rPr>
                <w:b/>
                <w:bCs/>
                <w:sz w:val="28"/>
                <w:szCs w:val="28"/>
              </w:rPr>
              <w:t>ридцять</w:t>
            </w:r>
            <w:proofErr w:type="spellEnd"/>
            <w:r w:rsidR="005D54F5">
              <w:rPr>
                <w:b/>
                <w:bCs/>
                <w:sz w:val="28"/>
                <w:szCs w:val="28"/>
              </w:rPr>
              <w:t xml:space="preserve"> </w:t>
            </w:r>
            <w:proofErr w:type="spellStart"/>
            <w:r w:rsidR="005D54F5">
              <w:rPr>
                <w:b/>
                <w:bCs/>
                <w:sz w:val="28"/>
                <w:szCs w:val="28"/>
              </w:rPr>
              <w:t>восьма</w:t>
            </w:r>
            <w:proofErr w:type="spellEnd"/>
            <w:r w:rsidR="00A15D95">
              <w:rPr>
                <w:b/>
                <w:bCs/>
                <w:sz w:val="28"/>
                <w:szCs w:val="28"/>
              </w:rPr>
              <w:t xml:space="preserve"> </w:t>
            </w:r>
            <w:proofErr w:type="spellStart"/>
            <w:r w:rsidR="0001081E" w:rsidRPr="0001081E">
              <w:rPr>
                <w:b/>
                <w:bCs/>
                <w:sz w:val="28"/>
                <w:szCs w:val="28"/>
              </w:rPr>
              <w:t>сесія</w:t>
            </w:r>
            <w:proofErr w:type="spellEnd"/>
            <w:r w:rsidR="0001081E" w:rsidRPr="0001081E">
              <w:rPr>
                <w:b/>
                <w:bCs/>
                <w:sz w:val="28"/>
                <w:szCs w:val="28"/>
              </w:rPr>
              <w:t xml:space="preserve"> </w:t>
            </w:r>
            <w:r w:rsidR="0001081E" w:rsidRPr="0001081E">
              <w:rPr>
                <w:b/>
                <w:bCs/>
                <w:spacing w:val="20"/>
                <w:sz w:val="28"/>
                <w:szCs w:val="28"/>
              </w:rPr>
              <w:t xml:space="preserve">восьмого </w:t>
            </w:r>
            <w:proofErr w:type="spellStart"/>
            <w:r w:rsidR="0001081E" w:rsidRPr="0001081E">
              <w:rPr>
                <w:b/>
                <w:bCs/>
                <w:spacing w:val="20"/>
                <w:sz w:val="28"/>
                <w:szCs w:val="28"/>
              </w:rPr>
              <w:t>скликання</w:t>
            </w:r>
            <w:proofErr w:type="spellEnd"/>
          </w:p>
          <w:p w:rsidR="0001081E" w:rsidRDefault="0001081E" w:rsidP="0001081E">
            <w:pPr>
              <w:jc w:val="center"/>
              <w:rPr>
                <w:b/>
                <w:bCs/>
                <w:sz w:val="32"/>
                <w:szCs w:val="32"/>
              </w:rPr>
            </w:pPr>
            <w:r w:rsidRPr="0001081E">
              <w:rPr>
                <w:b/>
                <w:bCs/>
                <w:sz w:val="32"/>
                <w:szCs w:val="32"/>
              </w:rPr>
              <w:t xml:space="preserve">Р І Ш Е Н </w:t>
            </w:r>
            <w:proofErr w:type="spellStart"/>
            <w:r w:rsidRPr="0001081E">
              <w:rPr>
                <w:b/>
                <w:bCs/>
                <w:sz w:val="32"/>
                <w:szCs w:val="32"/>
              </w:rPr>
              <w:t>Н</w:t>
            </w:r>
            <w:proofErr w:type="spellEnd"/>
            <w:r w:rsidRPr="0001081E">
              <w:rPr>
                <w:b/>
                <w:bCs/>
                <w:sz w:val="32"/>
                <w:szCs w:val="32"/>
              </w:rPr>
              <w:t xml:space="preserve"> Я</w:t>
            </w:r>
          </w:p>
          <w:p w:rsidR="00854080" w:rsidRDefault="000E7717" w:rsidP="00854080">
            <w:pPr>
              <w:rPr>
                <w:b/>
                <w:bCs/>
                <w:sz w:val="32"/>
                <w:szCs w:val="32"/>
              </w:rPr>
            </w:pPr>
            <w:r w:rsidRPr="000E7717">
              <w:rPr>
                <w:sz w:val="28"/>
                <w:szCs w:val="28"/>
              </w:rPr>
              <w:t>____</w:t>
            </w:r>
            <w:r>
              <w:rPr>
                <w:sz w:val="28"/>
                <w:szCs w:val="28"/>
              </w:rPr>
              <w:t>___</w:t>
            </w:r>
            <w:r w:rsidRPr="000E7717">
              <w:rPr>
                <w:sz w:val="28"/>
                <w:szCs w:val="28"/>
              </w:rPr>
              <w:t>______</w:t>
            </w:r>
            <w:r w:rsidR="00854080">
              <w:rPr>
                <w:sz w:val="28"/>
                <w:szCs w:val="28"/>
              </w:rPr>
              <w:t xml:space="preserve">                           </w:t>
            </w:r>
            <w:proofErr w:type="spellStart"/>
            <w:r w:rsidR="00854080" w:rsidRPr="0001081E">
              <w:rPr>
                <w:sz w:val="28"/>
                <w:szCs w:val="28"/>
              </w:rPr>
              <w:t>м.Червоноград</w:t>
            </w:r>
            <w:proofErr w:type="spellEnd"/>
            <w:r w:rsidR="00854080">
              <w:rPr>
                <w:sz w:val="28"/>
                <w:szCs w:val="28"/>
              </w:rPr>
              <w:t xml:space="preserve">          </w:t>
            </w:r>
            <w:r w:rsidR="006927F8">
              <w:rPr>
                <w:sz w:val="28"/>
                <w:szCs w:val="28"/>
              </w:rPr>
              <w:t xml:space="preserve">                    </w:t>
            </w:r>
            <w:r w:rsidR="001E2092">
              <w:rPr>
                <w:sz w:val="28"/>
                <w:szCs w:val="28"/>
              </w:rPr>
              <w:t xml:space="preserve">   №</w:t>
            </w:r>
            <w:r w:rsidRPr="000E7717">
              <w:rPr>
                <w:sz w:val="28"/>
                <w:szCs w:val="28"/>
              </w:rPr>
              <w:t>____</w:t>
            </w:r>
            <w:r w:rsidR="00854080">
              <w:rPr>
                <w:sz w:val="28"/>
                <w:szCs w:val="28"/>
              </w:rPr>
              <w:t xml:space="preserve">                           </w:t>
            </w:r>
            <w:r w:rsidR="00870358">
              <w:rPr>
                <w:sz w:val="28"/>
                <w:szCs w:val="28"/>
              </w:rPr>
              <w:t xml:space="preserve">     </w:t>
            </w:r>
          </w:p>
          <w:p w:rsidR="00854080" w:rsidRPr="0001081E" w:rsidRDefault="00854080" w:rsidP="0001081E">
            <w:pPr>
              <w:jc w:val="center"/>
              <w:rPr>
                <w:sz w:val="28"/>
                <w:szCs w:val="28"/>
              </w:rPr>
            </w:pPr>
          </w:p>
        </w:tc>
      </w:tr>
    </w:tbl>
    <w:tbl>
      <w:tblPr>
        <w:tblW w:w="0" w:type="auto"/>
        <w:tblInd w:w="-115" w:type="dxa"/>
        <w:tblLayout w:type="fixed"/>
        <w:tblLook w:val="0000" w:firstRow="0" w:lastRow="0" w:firstColumn="0" w:lastColumn="0" w:noHBand="0" w:noVBand="0"/>
      </w:tblPr>
      <w:tblGrid>
        <w:gridCol w:w="7230"/>
        <w:gridCol w:w="4601"/>
      </w:tblGrid>
      <w:tr w:rsidR="005D54F5" w:rsidTr="005D54F5">
        <w:tc>
          <w:tcPr>
            <w:tcW w:w="7230" w:type="dxa"/>
          </w:tcPr>
          <w:p w:rsidR="005D54F5" w:rsidRPr="005D54F5" w:rsidRDefault="005D54F5" w:rsidP="005D54F5">
            <w:pPr>
              <w:pStyle w:val="ad"/>
              <w:rPr>
                <w:rFonts w:ascii="Times New Roman" w:hAnsi="Times New Roman" w:cs="Times New Roman"/>
                <w:b/>
                <w:sz w:val="26"/>
                <w:szCs w:val="26"/>
              </w:rPr>
            </w:pPr>
            <w:r w:rsidRPr="005D54F5">
              <w:rPr>
                <w:rFonts w:ascii="Times New Roman" w:hAnsi="Times New Roman" w:cs="Times New Roman"/>
                <w:b/>
                <w:sz w:val="26"/>
                <w:szCs w:val="26"/>
              </w:rPr>
              <w:t xml:space="preserve">Про організацію та проведення </w:t>
            </w:r>
          </w:p>
          <w:p w:rsidR="005D54F5" w:rsidRPr="005D54F5" w:rsidRDefault="005D54F5" w:rsidP="005D54F5">
            <w:pPr>
              <w:pStyle w:val="ad"/>
              <w:rPr>
                <w:rFonts w:ascii="Times New Roman" w:hAnsi="Times New Roman" w:cs="Times New Roman"/>
                <w:b/>
                <w:sz w:val="26"/>
                <w:szCs w:val="26"/>
              </w:rPr>
            </w:pPr>
            <w:r w:rsidRPr="005D54F5">
              <w:rPr>
                <w:rFonts w:ascii="Times New Roman" w:hAnsi="Times New Roman" w:cs="Times New Roman"/>
                <w:b/>
                <w:sz w:val="26"/>
                <w:szCs w:val="26"/>
              </w:rPr>
              <w:t xml:space="preserve">конкурсу з вибору керуючої компанії </w:t>
            </w:r>
          </w:p>
          <w:p w:rsidR="005D54F5" w:rsidRDefault="005D54F5" w:rsidP="005D54F5">
            <w:pPr>
              <w:pStyle w:val="ad"/>
            </w:pPr>
            <w:r w:rsidRPr="005D54F5">
              <w:rPr>
                <w:rFonts w:ascii="Times New Roman" w:hAnsi="Times New Roman" w:cs="Times New Roman"/>
                <w:b/>
                <w:sz w:val="26"/>
                <w:szCs w:val="26"/>
              </w:rPr>
              <w:t>індустріального парку «Червоноград»</w:t>
            </w:r>
          </w:p>
        </w:tc>
        <w:tc>
          <w:tcPr>
            <w:tcW w:w="4601" w:type="dxa"/>
          </w:tcPr>
          <w:p w:rsidR="005D54F5" w:rsidRDefault="005D54F5" w:rsidP="00B77DE6">
            <w:pPr>
              <w:rPr>
                <w:b/>
                <w:sz w:val="28"/>
                <w:szCs w:val="28"/>
              </w:rPr>
            </w:pPr>
          </w:p>
        </w:tc>
      </w:tr>
    </w:tbl>
    <w:p w:rsidR="00B312FF" w:rsidRDefault="00B312FF" w:rsidP="005D54F5">
      <w:pPr>
        <w:ind w:firstLine="709"/>
        <w:jc w:val="both"/>
        <w:rPr>
          <w:rFonts w:ascii="Times New Roman" w:hAnsi="Times New Roman" w:cs="Times New Roman"/>
          <w:sz w:val="26"/>
          <w:szCs w:val="26"/>
        </w:rPr>
      </w:pPr>
    </w:p>
    <w:p w:rsidR="005D54F5" w:rsidRPr="005D54F5" w:rsidRDefault="00B312FF" w:rsidP="005D54F5">
      <w:pPr>
        <w:ind w:firstLine="709"/>
        <w:jc w:val="both"/>
        <w:rPr>
          <w:rFonts w:ascii="Times New Roman" w:hAnsi="Times New Roman" w:cs="Times New Roman"/>
          <w:sz w:val="26"/>
          <w:szCs w:val="26"/>
        </w:rPr>
      </w:pPr>
      <w:r>
        <w:rPr>
          <w:rFonts w:ascii="Times New Roman" w:hAnsi="Times New Roman" w:cs="Times New Roman"/>
          <w:sz w:val="26"/>
          <w:szCs w:val="26"/>
        </w:rPr>
        <w:t>К</w:t>
      </w:r>
      <w:r w:rsidRPr="005D54F5">
        <w:rPr>
          <w:rFonts w:ascii="Times New Roman" w:hAnsi="Times New Roman" w:cs="Times New Roman"/>
          <w:sz w:val="26"/>
          <w:szCs w:val="26"/>
        </w:rPr>
        <w:t>еруючись статтею 25 Закону України «Про місцеве самоврядування в Україні»</w:t>
      </w:r>
      <w:r>
        <w:rPr>
          <w:rFonts w:ascii="Times New Roman" w:hAnsi="Times New Roman" w:cs="Times New Roman"/>
          <w:sz w:val="26"/>
          <w:szCs w:val="26"/>
        </w:rPr>
        <w:t xml:space="preserve">, </w:t>
      </w:r>
      <w:r w:rsidRPr="005D54F5">
        <w:rPr>
          <w:rFonts w:ascii="Times New Roman" w:hAnsi="Times New Roman" w:cs="Times New Roman"/>
          <w:sz w:val="26"/>
          <w:szCs w:val="26"/>
        </w:rPr>
        <w:t>відповідно до статей 18 - 20 Закону України «Про індустріальні парки»</w:t>
      </w:r>
      <w:r w:rsidRPr="005D54F5">
        <w:rPr>
          <w:rFonts w:ascii="Times New Roman" w:hAnsi="Times New Roman" w:cs="Times New Roman"/>
          <w:sz w:val="26"/>
          <w:szCs w:val="26"/>
          <w:shd w:val="clear" w:color="auto" w:fill="FDFDFD"/>
        </w:rPr>
        <w:t xml:space="preserve">, враховуючи </w:t>
      </w:r>
      <w:r w:rsidRPr="005D54F5">
        <w:rPr>
          <w:rFonts w:ascii="Times New Roman" w:hAnsi="Times New Roman" w:cs="Times New Roman"/>
          <w:sz w:val="26"/>
          <w:szCs w:val="26"/>
        </w:rPr>
        <w:t xml:space="preserve">рішення Червоноградської міської ради від 14.09.2023 №2055 «Про створення індустріального парку «Червоноград», </w:t>
      </w:r>
      <w:r>
        <w:rPr>
          <w:rFonts w:ascii="Times New Roman" w:hAnsi="Times New Roman" w:cs="Times New Roman"/>
          <w:sz w:val="26"/>
          <w:szCs w:val="26"/>
        </w:rPr>
        <w:t>з</w:t>
      </w:r>
      <w:r w:rsidR="005D54F5" w:rsidRPr="005D54F5">
        <w:rPr>
          <w:rFonts w:ascii="Times New Roman" w:hAnsi="Times New Roman" w:cs="Times New Roman"/>
          <w:sz w:val="26"/>
          <w:szCs w:val="26"/>
        </w:rPr>
        <w:t xml:space="preserve"> метою вибору на конкурентних засадах керуючої компанії індустріального парку «Червоноград» шляхом організації і проведення відкритого конкурсу, для забезпечення сприятливих умов для активізації інвестиційної діяльності, економічного розвитку й підвищення конкурентоспроможності Червоноградської міської територіальної громади, створення нових робочих місць, розвитку сучасної виробничої інфраструктури, Червоноградська міська рада </w:t>
      </w:r>
    </w:p>
    <w:p w:rsidR="005D54F5" w:rsidRPr="005D54F5" w:rsidRDefault="005D54F5" w:rsidP="005D54F5">
      <w:pPr>
        <w:ind w:firstLine="709"/>
        <w:jc w:val="both"/>
        <w:rPr>
          <w:rFonts w:ascii="Times New Roman" w:hAnsi="Times New Roman" w:cs="Times New Roman"/>
          <w:sz w:val="26"/>
          <w:szCs w:val="26"/>
        </w:rPr>
      </w:pPr>
    </w:p>
    <w:p w:rsidR="005D54F5" w:rsidRPr="005D54F5" w:rsidRDefault="005D54F5" w:rsidP="005D54F5">
      <w:pPr>
        <w:ind w:firstLine="709"/>
        <w:rPr>
          <w:rFonts w:ascii="Times New Roman" w:hAnsi="Times New Roman" w:cs="Times New Roman"/>
          <w:sz w:val="26"/>
          <w:szCs w:val="26"/>
        </w:rPr>
      </w:pPr>
      <w:r w:rsidRPr="005D54F5">
        <w:rPr>
          <w:rFonts w:ascii="Times New Roman" w:hAnsi="Times New Roman" w:cs="Times New Roman"/>
          <w:b/>
          <w:sz w:val="26"/>
          <w:szCs w:val="26"/>
        </w:rPr>
        <w:t>ВИРІШИЛА</w:t>
      </w:r>
      <w:r w:rsidRPr="005D54F5">
        <w:rPr>
          <w:rFonts w:ascii="Times New Roman" w:hAnsi="Times New Roman" w:cs="Times New Roman"/>
          <w:sz w:val="26"/>
          <w:szCs w:val="26"/>
        </w:rPr>
        <w:t>:</w:t>
      </w:r>
    </w:p>
    <w:p w:rsidR="005D54F5" w:rsidRPr="002C3925" w:rsidRDefault="005D54F5" w:rsidP="002C3925">
      <w:pPr>
        <w:numPr>
          <w:ilvl w:val="0"/>
          <w:numId w:val="13"/>
        </w:numPr>
        <w:pBdr>
          <w:top w:val="nil"/>
          <w:left w:val="nil"/>
          <w:bottom w:val="nil"/>
          <w:right w:val="nil"/>
          <w:between w:val="nil"/>
        </w:pBdr>
        <w:tabs>
          <w:tab w:val="left" w:pos="993"/>
        </w:tabs>
        <w:spacing w:after="0" w:line="240" w:lineRule="auto"/>
        <w:ind w:left="0" w:firstLine="709"/>
        <w:jc w:val="both"/>
        <w:rPr>
          <w:rFonts w:ascii="Times New Roman" w:hAnsi="Times New Roman" w:cs="Times New Roman"/>
          <w:color w:val="000000"/>
          <w:sz w:val="26"/>
          <w:szCs w:val="26"/>
          <w:highlight w:val="white"/>
        </w:rPr>
      </w:pPr>
      <w:r w:rsidRPr="005D54F5">
        <w:rPr>
          <w:rFonts w:ascii="Times New Roman" w:eastAsia="Times New Roman" w:hAnsi="Times New Roman" w:cs="Times New Roman"/>
          <w:color w:val="000000"/>
          <w:sz w:val="26"/>
          <w:szCs w:val="26"/>
          <w:highlight w:val="white"/>
        </w:rPr>
        <w:t>Провести відкритий конкурс з вибору керуючої компанії індустріального парку «Червоноград».</w:t>
      </w:r>
    </w:p>
    <w:p w:rsidR="002C3925" w:rsidRPr="005D54F5" w:rsidRDefault="002C3925" w:rsidP="002C3925">
      <w:pPr>
        <w:pBdr>
          <w:top w:val="nil"/>
          <w:left w:val="nil"/>
          <w:bottom w:val="nil"/>
          <w:right w:val="nil"/>
          <w:between w:val="nil"/>
        </w:pBdr>
        <w:tabs>
          <w:tab w:val="left" w:pos="993"/>
        </w:tabs>
        <w:spacing w:after="0" w:line="240" w:lineRule="auto"/>
        <w:ind w:left="709"/>
        <w:jc w:val="both"/>
        <w:rPr>
          <w:rFonts w:ascii="Times New Roman" w:hAnsi="Times New Roman" w:cs="Times New Roman"/>
          <w:color w:val="000000"/>
          <w:sz w:val="26"/>
          <w:szCs w:val="26"/>
          <w:highlight w:val="white"/>
        </w:rPr>
      </w:pPr>
    </w:p>
    <w:p w:rsidR="005D54F5" w:rsidRPr="005D54F5" w:rsidRDefault="005D54F5" w:rsidP="002C3925">
      <w:pPr>
        <w:numPr>
          <w:ilvl w:val="0"/>
          <w:numId w:val="13"/>
        </w:numPr>
        <w:pBdr>
          <w:top w:val="nil"/>
          <w:left w:val="nil"/>
          <w:bottom w:val="nil"/>
          <w:right w:val="nil"/>
          <w:between w:val="nil"/>
        </w:pBdr>
        <w:tabs>
          <w:tab w:val="left" w:pos="993"/>
        </w:tabs>
        <w:spacing w:after="0" w:line="240" w:lineRule="auto"/>
        <w:ind w:left="0" w:firstLine="709"/>
        <w:jc w:val="both"/>
        <w:rPr>
          <w:rFonts w:ascii="Times New Roman" w:hAnsi="Times New Roman" w:cs="Times New Roman"/>
          <w:color w:val="000000"/>
          <w:sz w:val="26"/>
          <w:szCs w:val="26"/>
          <w:highlight w:val="white"/>
        </w:rPr>
      </w:pPr>
      <w:r w:rsidRPr="005D54F5">
        <w:rPr>
          <w:rFonts w:ascii="Times New Roman" w:eastAsia="Times New Roman" w:hAnsi="Times New Roman" w:cs="Times New Roman"/>
          <w:color w:val="000000"/>
          <w:sz w:val="26"/>
          <w:szCs w:val="26"/>
          <w:highlight w:val="white"/>
        </w:rPr>
        <w:t>Створити конкурсну комісію з вибору керуючої компанії індустріального парку «Червоноград» та затвердити:</w:t>
      </w:r>
    </w:p>
    <w:p w:rsidR="005D54F5" w:rsidRPr="005D54F5" w:rsidRDefault="005D54F5" w:rsidP="002C3925">
      <w:pPr>
        <w:numPr>
          <w:ilvl w:val="1"/>
          <w:numId w:val="10"/>
        </w:numPr>
        <w:pBdr>
          <w:top w:val="nil"/>
          <w:left w:val="nil"/>
          <w:bottom w:val="nil"/>
          <w:right w:val="nil"/>
          <w:between w:val="nil"/>
        </w:pBdr>
        <w:tabs>
          <w:tab w:val="left" w:pos="1134"/>
        </w:tabs>
        <w:spacing w:after="0" w:line="240" w:lineRule="auto"/>
        <w:ind w:left="0" w:firstLine="709"/>
        <w:jc w:val="both"/>
        <w:rPr>
          <w:rFonts w:ascii="Times New Roman" w:hAnsi="Times New Roman" w:cs="Times New Roman"/>
          <w:color w:val="000000"/>
          <w:sz w:val="26"/>
          <w:szCs w:val="26"/>
          <w:highlight w:val="white"/>
        </w:rPr>
      </w:pPr>
      <w:r w:rsidRPr="005D54F5">
        <w:rPr>
          <w:rFonts w:ascii="Times New Roman" w:eastAsia="Times New Roman" w:hAnsi="Times New Roman" w:cs="Times New Roman"/>
          <w:color w:val="000000"/>
          <w:sz w:val="26"/>
          <w:szCs w:val="26"/>
        </w:rPr>
        <w:t>У</w:t>
      </w:r>
      <w:r w:rsidRPr="005D54F5">
        <w:rPr>
          <w:rFonts w:ascii="Times New Roman" w:eastAsia="Times New Roman" w:hAnsi="Times New Roman" w:cs="Times New Roman"/>
          <w:color w:val="000000"/>
          <w:sz w:val="26"/>
          <w:szCs w:val="26"/>
          <w:highlight w:val="white"/>
        </w:rPr>
        <w:t>мови проведення конкурсу з вибору керуючої компанії інду</w:t>
      </w:r>
      <w:r w:rsidR="00B312FF">
        <w:rPr>
          <w:rFonts w:ascii="Times New Roman" w:eastAsia="Times New Roman" w:hAnsi="Times New Roman" w:cs="Times New Roman"/>
          <w:color w:val="000000"/>
          <w:sz w:val="26"/>
          <w:szCs w:val="26"/>
          <w:highlight w:val="white"/>
        </w:rPr>
        <w:t>стріального парку «Червоноград», що додаються.</w:t>
      </w:r>
    </w:p>
    <w:p w:rsidR="005D54F5" w:rsidRPr="005D54F5" w:rsidRDefault="005D54F5" w:rsidP="002C3925">
      <w:pPr>
        <w:numPr>
          <w:ilvl w:val="1"/>
          <w:numId w:val="10"/>
        </w:numPr>
        <w:pBdr>
          <w:top w:val="nil"/>
          <w:left w:val="nil"/>
          <w:bottom w:val="nil"/>
          <w:right w:val="nil"/>
          <w:between w:val="nil"/>
        </w:pBdr>
        <w:tabs>
          <w:tab w:val="left" w:pos="1134"/>
        </w:tabs>
        <w:spacing w:after="0" w:line="240" w:lineRule="auto"/>
        <w:ind w:left="0" w:firstLine="709"/>
        <w:jc w:val="both"/>
        <w:rPr>
          <w:rFonts w:ascii="Times New Roman" w:hAnsi="Times New Roman" w:cs="Times New Roman"/>
          <w:color w:val="000000"/>
          <w:sz w:val="26"/>
          <w:szCs w:val="26"/>
          <w:highlight w:val="white"/>
        </w:rPr>
      </w:pPr>
      <w:r w:rsidRPr="005D54F5">
        <w:rPr>
          <w:rFonts w:ascii="Times New Roman" w:eastAsia="Times New Roman" w:hAnsi="Times New Roman" w:cs="Times New Roman"/>
          <w:color w:val="000000"/>
          <w:sz w:val="26"/>
          <w:szCs w:val="26"/>
          <w:highlight w:val="white"/>
        </w:rPr>
        <w:t>Склад конкурсної комісії з вибору керуючої компанії інду</w:t>
      </w:r>
      <w:r w:rsidR="00B312FF">
        <w:rPr>
          <w:rFonts w:ascii="Times New Roman" w:eastAsia="Times New Roman" w:hAnsi="Times New Roman" w:cs="Times New Roman"/>
          <w:color w:val="000000"/>
          <w:sz w:val="26"/>
          <w:szCs w:val="26"/>
          <w:highlight w:val="white"/>
        </w:rPr>
        <w:t>стріального парку «Червоноград», що додається.</w:t>
      </w:r>
    </w:p>
    <w:p w:rsidR="005D54F5" w:rsidRPr="002C3925" w:rsidRDefault="005D54F5" w:rsidP="002C3925">
      <w:pPr>
        <w:numPr>
          <w:ilvl w:val="1"/>
          <w:numId w:val="10"/>
        </w:numPr>
        <w:pBdr>
          <w:top w:val="nil"/>
          <w:left w:val="nil"/>
          <w:bottom w:val="nil"/>
          <w:right w:val="nil"/>
          <w:between w:val="nil"/>
        </w:pBdr>
        <w:tabs>
          <w:tab w:val="left" w:pos="1134"/>
        </w:tabs>
        <w:spacing w:after="0" w:line="240" w:lineRule="auto"/>
        <w:ind w:left="0" w:firstLine="709"/>
        <w:jc w:val="both"/>
        <w:rPr>
          <w:rFonts w:ascii="Times New Roman" w:hAnsi="Times New Roman" w:cs="Times New Roman"/>
          <w:color w:val="000000"/>
          <w:sz w:val="26"/>
          <w:szCs w:val="26"/>
          <w:highlight w:val="white"/>
        </w:rPr>
      </w:pPr>
      <w:r w:rsidRPr="005D54F5">
        <w:rPr>
          <w:rFonts w:ascii="Times New Roman" w:eastAsia="Times New Roman" w:hAnsi="Times New Roman" w:cs="Times New Roman"/>
          <w:color w:val="000000"/>
          <w:sz w:val="26"/>
          <w:szCs w:val="26"/>
          <w:highlight w:val="white"/>
        </w:rPr>
        <w:t>Порядок роботи конкурсної комісії з вибору керуючої компанії індустріального парку «Червоноград»</w:t>
      </w:r>
      <w:r w:rsidR="00B312FF">
        <w:rPr>
          <w:rFonts w:ascii="Times New Roman" w:eastAsia="Times New Roman" w:hAnsi="Times New Roman" w:cs="Times New Roman"/>
          <w:color w:val="000000"/>
          <w:sz w:val="26"/>
          <w:szCs w:val="26"/>
          <w:highlight w:val="white"/>
        </w:rPr>
        <w:t>,</w:t>
      </w:r>
      <w:r w:rsidRPr="005D54F5">
        <w:rPr>
          <w:rFonts w:ascii="Times New Roman" w:eastAsia="Times New Roman" w:hAnsi="Times New Roman" w:cs="Times New Roman"/>
          <w:color w:val="000000"/>
          <w:sz w:val="26"/>
          <w:szCs w:val="26"/>
          <w:highlight w:val="white"/>
        </w:rPr>
        <w:t xml:space="preserve"> </w:t>
      </w:r>
      <w:r w:rsidR="00B312FF">
        <w:rPr>
          <w:rFonts w:ascii="Times New Roman" w:eastAsia="Times New Roman" w:hAnsi="Times New Roman" w:cs="Times New Roman"/>
          <w:color w:val="000000"/>
          <w:sz w:val="26"/>
          <w:szCs w:val="26"/>
          <w:highlight w:val="white"/>
        </w:rPr>
        <w:t>що додається.</w:t>
      </w:r>
    </w:p>
    <w:p w:rsidR="002C3925" w:rsidRPr="005D54F5" w:rsidRDefault="002C3925" w:rsidP="002C3925">
      <w:pPr>
        <w:pBdr>
          <w:top w:val="nil"/>
          <w:left w:val="nil"/>
          <w:bottom w:val="nil"/>
          <w:right w:val="nil"/>
          <w:between w:val="nil"/>
        </w:pBdr>
        <w:tabs>
          <w:tab w:val="left" w:pos="1134"/>
        </w:tabs>
        <w:spacing w:after="0" w:line="240" w:lineRule="auto"/>
        <w:ind w:left="709"/>
        <w:jc w:val="both"/>
        <w:rPr>
          <w:rFonts w:ascii="Times New Roman" w:hAnsi="Times New Roman" w:cs="Times New Roman"/>
          <w:color w:val="000000"/>
          <w:sz w:val="26"/>
          <w:szCs w:val="26"/>
          <w:highlight w:val="white"/>
        </w:rPr>
      </w:pPr>
    </w:p>
    <w:p w:rsidR="005D54F5" w:rsidRPr="005D54F5" w:rsidRDefault="005D54F5" w:rsidP="005D54F5">
      <w:pPr>
        <w:pBdr>
          <w:top w:val="nil"/>
          <w:left w:val="nil"/>
          <w:bottom w:val="nil"/>
          <w:right w:val="nil"/>
          <w:between w:val="nil"/>
        </w:pBdr>
        <w:ind w:firstLine="708"/>
        <w:jc w:val="both"/>
        <w:rPr>
          <w:rFonts w:ascii="Times New Roman" w:hAnsi="Times New Roman" w:cs="Times New Roman"/>
          <w:color w:val="000000"/>
          <w:sz w:val="26"/>
          <w:szCs w:val="26"/>
          <w:highlight w:val="white"/>
        </w:rPr>
      </w:pPr>
      <w:r w:rsidRPr="005D54F5">
        <w:rPr>
          <w:rFonts w:ascii="Times New Roman" w:eastAsia="Times New Roman" w:hAnsi="Times New Roman" w:cs="Times New Roman"/>
          <w:color w:val="000000"/>
          <w:sz w:val="26"/>
          <w:szCs w:val="26"/>
          <w:highlight w:val="white"/>
        </w:rPr>
        <w:t>3. Доручити конкурсній комісії з вибору керуючої компанії індустріального парку «Червоноград» п</w:t>
      </w:r>
      <w:r w:rsidRPr="005D54F5">
        <w:rPr>
          <w:rFonts w:ascii="Times New Roman" w:eastAsia="Times New Roman" w:hAnsi="Times New Roman" w:cs="Times New Roman"/>
          <w:color w:val="000000"/>
          <w:sz w:val="26"/>
          <w:szCs w:val="26"/>
        </w:rPr>
        <w:t>ідготувати конкурсну документацію, з</w:t>
      </w:r>
      <w:r w:rsidRPr="005D54F5">
        <w:rPr>
          <w:rFonts w:ascii="Times New Roman" w:eastAsia="Times New Roman" w:hAnsi="Times New Roman" w:cs="Times New Roman"/>
          <w:color w:val="000000"/>
          <w:sz w:val="26"/>
          <w:szCs w:val="26"/>
          <w:highlight w:val="white"/>
        </w:rPr>
        <w:t>абезпечити організацію та проведення конкурсу з вибору керуючої компанії індустріального парку «Червоноград».</w:t>
      </w:r>
    </w:p>
    <w:p w:rsidR="002C3925" w:rsidRDefault="005D54F5" w:rsidP="002C3925">
      <w:pPr>
        <w:pBdr>
          <w:top w:val="nil"/>
          <w:left w:val="nil"/>
          <w:bottom w:val="nil"/>
          <w:right w:val="nil"/>
          <w:between w:val="nil"/>
        </w:pBdr>
        <w:ind w:firstLine="708"/>
        <w:jc w:val="both"/>
        <w:rPr>
          <w:rFonts w:ascii="Times New Roman" w:eastAsia="Times New Roman" w:hAnsi="Times New Roman" w:cs="Times New Roman"/>
          <w:color w:val="000000"/>
          <w:sz w:val="26"/>
          <w:szCs w:val="26"/>
        </w:rPr>
      </w:pPr>
      <w:r w:rsidRPr="005D54F5">
        <w:rPr>
          <w:rFonts w:ascii="Times New Roman" w:eastAsia="Times New Roman" w:hAnsi="Times New Roman" w:cs="Times New Roman"/>
          <w:color w:val="000000"/>
          <w:sz w:val="26"/>
          <w:szCs w:val="26"/>
        </w:rPr>
        <w:lastRenderedPageBreak/>
        <w:t>4. Уповноважити конкурсну комісію з вибору керуючої компанії індустріального парку «</w:t>
      </w:r>
      <w:r w:rsidRPr="005D54F5">
        <w:rPr>
          <w:rFonts w:ascii="Times New Roman" w:eastAsia="Times New Roman" w:hAnsi="Times New Roman" w:cs="Times New Roman"/>
          <w:color w:val="000000"/>
          <w:sz w:val="26"/>
          <w:szCs w:val="26"/>
          <w:highlight w:val="white"/>
        </w:rPr>
        <w:t>Червоноград</w:t>
      </w:r>
      <w:r w:rsidRPr="005D54F5">
        <w:rPr>
          <w:rFonts w:ascii="Times New Roman" w:eastAsia="Times New Roman" w:hAnsi="Times New Roman" w:cs="Times New Roman"/>
          <w:color w:val="000000"/>
          <w:sz w:val="26"/>
          <w:szCs w:val="26"/>
        </w:rPr>
        <w:t>» здійснити всі необхідні дії щодо організації та проведення конкурсу з вибору керуючої компанії індустріального парку «</w:t>
      </w:r>
      <w:r w:rsidRPr="005D54F5">
        <w:rPr>
          <w:rFonts w:ascii="Times New Roman" w:eastAsia="Times New Roman" w:hAnsi="Times New Roman" w:cs="Times New Roman"/>
          <w:color w:val="000000"/>
          <w:sz w:val="26"/>
          <w:szCs w:val="26"/>
          <w:highlight w:val="white"/>
        </w:rPr>
        <w:t>Червоноград</w:t>
      </w:r>
      <w:r w:rsidRPr="005D54F5">
        <w:rPr>
          <w:rFonts w:ascii="Times New Roman" w:eastAsia="Times New Roman" w:hAnsi="Times New Roman" w:cs="Times New Roman"/>
          <w:color w:val="000000"/>
          <w:sz w:val="26"/>
          <w:szCs w:val="26"/>
        </w:rPr>
        <w:t>».</w:t>
      </w:r>
    </w:p>
    <w:p w:rsidR="00B312FF" w:rsidRDefault="005D54F5" w:rsidP="00B312FF">
      <w:pPr>
        <w:pBdr>
          <w:top w:val="nil"/>
          <w:left w:val="nil"/>
          <w:bottom w:val="nil"/>
          <w:right w:val="nil"/>
          <w:between w:val="nil"/>
        </w:pBdr>
        <w:ind w:firstLine="708"/>
        <w:jc w:val="both"/>
        <w:rPr>
          <w:rFonts w:ascii="Times New Roman" w:eastAsia="Times New Roman" w:hAnsi="Times New Roman" w:cs="Times New Roman"/>
          <w:color w:val="000000"/>
          <w:sz w:val="26"/>
          <w:szCs w:val="26"/>
          <w:highlight w:val="white"/>
        </w:rPr>
      </w:pPr>
      <w:r w:rsidRPr="005D54F5">
        <w:rPr>
          <w:rFonts w:ascii="Times New Roman" w:eastAsia="Times New Roman" w:hAnsi="Times New Roman" w:cs="Times New Roman"/>
          <w:color w:val="000000"/>
          <w:sz w:val="26"/>
          <w:szCs w:val="26"/>
          <w:highlight w:val="white"/>
        </w:rPr>
        <w:t xml:space="preserve">5. Координацію виконання даного рішення покласти на заступника міського голови </w:t>
      </w:r>
      <w:r>
        <w:rPr>
          <w:rFonts w:ascii="Times New Roman" w:eastAsia="Times New Roman" w:hAnsi="Times New Roman" w:cs="Times New Roman"/>
          <w:color w:val="000000"/>
          <w:sz w:val="26"/>
          <w:szCs w:val="26"/>
          <w:highlight w:val="white"/>
        </w:rPr>
        <w:t>з питань діяльності виконавчих органів ради Ващук М.В.</w:t>
      </w:r>
    </w:p>
    <w:p w:rsidR="002C3925" w:rsidRPr="00B312FF" w:rsidRDefault="00B312FF" w:rsidP="00B312FF">
      <w:pPr>
        <w:pBdr>
          <w:top w:val="nil"/>
          <w:left w:val="nil"/>
          <w:bottom w:val="nil"/>
          <w:right w:val="nil"/>
          <w:between w:val="nil"/>
        </w:pBdr>
        <w:ind w:firstLine="708"/>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6. К</w:t>
      </w:r>
      <w:r w:rsidR="005D54F5" w:rsidRPr="005D54F5">
        <w:rPr>
          <w:rFonts w:ascii="Times New Roman" w:eastAsia="Times New Roman" w:hAnsi="Times New Roman" w:cs="Times New Roman"/>
          <w:color w:val="000000"/>
          <w:sz w:val="26"/>
          <w:szCs w:val="26"/>
          <w:highlight w:val="white"/>
        </w:rPr>
        <w:t xml:space="preserve">онтроль </w:t>
      </w:r>
      <w:r w:rsidRPr="005D54F5">
        <w:rPr>
          <w:rFonts w:ascii="Times New Roman" w:eastAsia="Times New Roman" w:hAnsi="Times New Roman" w:cs="Times New Roman"/>
          <w:color w:val="000000"/>
          <w:sz w:val="26"/>
          <w:szCs w:val="26"/>
          <w:highlight w:val="white"/>
        </w:rPr>
        <w:t xml:space="preserve">виконання даного рішення покласти </w:t>
      </w:r>
      <w:r w:rsidR="005D54F5" w:rsidRPr="005D54F5">
        <w:rPr>
          <w:rFonts w:ascii="Times New Roman" w:eastAsia="Times New Roman" w:hAnsi="Times New Roman" w:cs="Times New Roman"/>
          <w:color w:val="000000"/>
          <w:sz w:val="26"/>
          <w:szCs w:val="26"/>
          <w:highlight w:val="white"/>
        </w:rPr>
        <w:t xml:space="preserve">на постійну </w:t>
      </w:r>
      <w:r w:rsidR="002C3925">
        <w:rPr>
          <w:rFonts w:ascii="Times New Roman" w:eastAsia="Times New Roman" w:hAnsi="Times New Roman" w:cs="Times New Roman"/>
          <w:color w:val="000000"/>
          <w:sz w:val="26"/>
          <w:szCs w:val="26"/>
          <w:highlight w:val="white"/>
        </w:rPr>
        <w:t xml:space="preserve">депутатську </w:t>
      </w:r>
      <w:r w:rsidR="005D54F5" w:rsidRPr="005D54F5">
        <w:rPr>
          <w:rFonts w:ascii="Times New Roman" w:eastAsia="Times New Roman" w:hAnsi="Times New Roman" w:cs="Times New Roman"/>
          <w:color w:val="000000"/>
          <w:sz w:val="26"/>
          <w:szCs w:val="26"/>
          <w:highlight w:val="white"/>
        </w:rPr>
        <w:t xml:space="preserve">комісію </w:t>
      </w:r>
      <w:r w:rsidR="002C3925" w:rsidRPr="002C3925">
        <w:rPr>
          <w:rFonts w:ascii="Times New Roman" w:eastAsia="Times New Roman" w:hAnsi="Times New Roman" w:cs="Times New Roman"/>
          <w:color w:val="000000"/>
          <w:sz w:val="26"/>
          <w:szCs w:val="26"/>
          <w:highlight w:val="white"/>
        </w:rPr>
        <w:t xml:space="preserve">з питань </w:t>
      </w:r>
      <w:proofErr w:type="spellStart"/>
      <w:r w:rsidR="002C3925" w:rsidRPr="002C3925">
        <w:rPr>
          <w:rFonts w:ascii="Times New Roman" w:eastAsia="Times New Roman" w:hAnsi="Times New Roman" w:cs="Times New Roman"/>
          <w:color w:val="000000"/>
          <w:sz w:val="26"/>
          <w:szCs w:val="26"/>
          <w:highlight w:val="white"/>
        </w:rPr>
        <w:t>економiчного</w:t>
      </w:r>
      <w:proofErr w:type="spellEnd"/>
      <w:r w:rsidR="002C3925" w:rsidRPr="002C3925">
        <w:rPr>
          <w:rFonts w:ascii="Times New Roman" w:eastAsia="Times New Roman" w:hAnsi="Times New Roman" w:cs="Times New Roman"/>
          <w:color w:val="000000"/>
          <w:sz w:val="26"/>
          <w:szCs w:val="26"/>
          <w:highlight w:val="white"/>
        </w:rPr>
        <w:t xml:space="preserve"> розвитку (</w:t>
      </w:r>
      <w:proofErr w:type="spellStart"/>
      <w:r w:rsidR="002C3925" w:rsidRPr="002C3925">
        <w:rPr>
          <w:rFonts w:ascii="Times New Roman" w:eastAsia="Times New Roman" w:hAnsi="Times New Roman" w:cs="Times New Roman"/>
          <w:color w:val="000000"/>
          <w:sz w:val="26"/>
          <w:szCs w:val="26"/>
          <w:highlight w:val="white"/>
        </w:rPr>
        <w:t>iнвестицiї</w:t>
      </w:r>
      <w:proofErr w:type="spellEnd"/>
      <w:r w:rsidR="002C3925" w:rsidRPr="002C3925">
        <w:rPr>
          <w:rFonts w:ascii="Times New Roman" w:eastAsia="Times New Roman" w:hAnsi="Times New Roman" w:cs="Times New Roman"/>
          <w:color w:val="000000"/>
          <w:sz w:val="26"/>
          <w:szCs w:val="26"/>
          <w:highlight w:val="white"/>
        </w:rPr>
        <w:t xml:space="preserve">, </w:t>
      </w:r>
      <w:proofErr w:type="spellStart"/>
      <w:r w:rsidR="002C3925" w:rsidRPr="002C3925">
        <w:rPr>
          <w:rFonts w:ascii="Times New Roman" w:eastAsia="Times New Roman" w:hAnsi="Times New Roman" w:cs="Times New Roman"/>
          <w:color w:val="000000"/>
          <w:sz w:val="26"/>
          <w:szCs w:val="26"/>
          <w:highlight w:val="white"/>
        </w:rPr>
        <w:t>промисловiсть</w:t>
      </w:r>
      <w:proofErr w:type="spellEnd"/>
      <w:r w:rsidR="002C3925" w:rsidRPr="002C3925">
        <w:rPr>
          <w:rFonts w:ascii="Times New Roman" w:eastAsia="Times New Roman" w:hAnsi="Times New Roman" w:cs="Times New Roman"/>
          <w:color w:val="000000"/>
          <w:sz w:val="26"/>
          <w:szCs w:val="26"/>
          <w:highlight w:val="white"/>
        </w:rPr>
        <w:t>, транспорт, зв`язок)</w:t>
      </w:r>
      <w:r w:rsidR="002C3925">
        <w:rPr>
          <w:rFonts w:ascii="Times New Roman" w:eastAsia="Times New Roman" w:hAnsi="Times New Roman" w:cs="Times New Roman"/>
          <w:color w:val="000000"/>
          <w:sz w:val="26"/>
          <w:szCs w:val="26"/>
        </w:rPr>
        <w:t xml:space="preserve"> (</w:t>
      </w:r>
      <w:proofErr w:type="spellStart"/>
      <w:r w:rsidR="002C3925">
        <w:rPr>
          <w:rFonts w:ascii="Times New Roman" w:eastAsia="Times New Roman" w:hAnsi="Times New Roman" w:cs="Times New Roman"/>
          <w:color w:val="000000"/>
          <w:sz w:val="26"/>
          <w:szCs w:val="26"/>
        </w:rPr>
        <w:t>Лапець</w:t>
      </w:r>
      <w:proofErr w:type="spellEnd"/>
      <w:r w:rsidR="002C3925">
        <w:rPr>
          <w:rFonts w:ascii="Times New Roman" w:eastAsia="Times New Roman" w:hAnsi="Times New Roman" w:cs="Times New Roman"/>
          <w:color w:val="000000"/>
          <w:sz w:val="26"/>
          <w:szCs w:val="26"/>
        </w:rPr>
        <w:t xml:space="preserve"> М.Р.)</w:t>
      </w:r>
      <w:r w:rsidR="00F84CB8">
        <w:rPr>
          <w:rFonts w:ascii="Times New Roman" w:eastAsia="Times New Roman" w:hAnsi="Times New Roman" w:cs="Times New Roman"/>
          <w:color w:val="000000"/>
          <w:sz w:val="26"/>
          <w:szCs w:val="26"/>
        </w:rPr>
        <w:t xml:space="preserve">,  </w:t>
      </w:r>
      <w:r w:rsidR="00F84CB8" w:rsidRPr="00F84CB8">
        <w:rPr>
          <w:rFonts w:ascii="Times New Roman" w:eastAsia="Times New Roman" w:hAnsi="Times New Roman" w:cs="Times New Roman"/>
          <w:color w:val="000000"/>
          <w:sz w:val="26"/>
          <w:szCs w:val="26"/>
          <w:highlight w:val="white"/>
        </w:rPr>
        <w:t>з питань бюджету (</w:t>
      </w:r>
      <w:proofErr w:type="spellStart"/>
      <w:r w:rsidR="00F84CB8" w:rsidRPr="00F84CB8">
        <w:rPr>
          <w:rFonts w:ascii="Times New Roman" w:eastAsia="Times New Roman" w:hAnsi="Times New Roman" w:cs="Times New Roman"/>
          <w:color w:val="000000"/>
          <w:sz w:val="26"/>
          <w:szCs w:val="26"/>
          <w:highlight w:val="white"/>
        </w:rPr>
        <w:t>Остапюк</w:t>
      </w:r>
      <w:proofErr w:type="spellEnd"/>
      <w:r w:rsidR="00F84CB8" w:rsidRPr="00F84CB8">
        <w:rPr>
          <w:rFonts w:ascii="Times New Roman" w:eastAsia="Times New Roman" w:hAnsi="Times New Roman" w:cs="Times New Roman"/>
          <w:color w:val="000000"/>
          <w:sz w:val="26"/>
          <w:szCs w:val="26"/>
          <w:highlight w:val="white"/>
        </w:rPr>
        <w:t xml:space="preserve"> П.П.)</w:t>
      </w:r>
      <w:r w:rsidR="00F84CB8">
        <w:rPr>
          <w:rFonts w:ascii="Times New Roman" w:eastAsia="Times New Roman" w:hAnsi="Times New Roman" w:cs="Times New Roman"/>
          <w:color w:val="000000"/>
          <w:sz w:val="26"/>
          <w:szCs w:val="26"/>
          <w:highlight w:val="white"/>
        </w:rPr>
        <w:t xml:space="preserve"> </w:t>
      </w:r>
      <w:r w:rsidR="002C3925">
        <w:rPr>
          <w:rFonts w:ascii="Times New Roman" w:eastAsia="Times New Roman" w:hAnsi="Times New Roman" w:cs="Times New Roman"/>
          <w:color w:val="000000"/>
          <w:sz w:val="26"/>
          <w:szCs w:val="26"/>
          <w:highlight w:val="white"/>
        </w:rPr>
        <w:t xml:space="preserve">та </w:t>
      </w:r>
      <w:r w:rsidR="005D54F5" w:rsidRPr="005D54F5">
        <w:rPr>
          <w:rFonts w:ascii="Times New Roman" w:eastAsia="Times New Roman" w:hAnsi="Times New Roman" w:cs="Times New Roman"/>
          <w:color w:val="000000"/>
          <w:sz w:val="26"/>
          <w:szCs w:val="26"/>
          <w:highlight w:val="white"/>
        </w:rPr>
        <w:t>з питань</w:t>
      </w:r>
      <w:r w:rsidR="005D54F5">
        <w:rPr>
          <w:rFonts w:ascii="Times New Roman" w:eastAsia="Times New Roman" w:hAnsi="Times New Roman" w:cs="Times New Roman"/>
          <w:color w:val="000000"/>
          <w:sz w:val="26"/>
          <w:szCs w:val="26"/>
          <w:highlight w:val="white"/>
        </w:rPr>
        <w:t xml:space="preserve"> </w:t>
      </w:r>
      <w:r w:rsidR="005D54F5" w:rsidRPr="005D54F5">
        <w:rPr>
          <w:rFonts w:ascii="Times New Roman" w:eastAsia="Times New Roman" w:hAnsi="Times New Roman" w:cs="Times New Roman" w:hint="eastAsia"/>
          <w:color w:val="000000"/>
          <w:sz w:val="26"/>
          <w:szCs w:val="26"/>
          <w:highlight w:val="white"/>
        </w:rPr>
        <w:t>комунального</w:t>
      </w:r>
      <w:r w:rsidR="005D54F5" w:rsidRPr="005D54F5">
        <w:rPr>
          <w:rFonts w:ascii="Times New Roman" w:eastAsia="Times New Roman" w:hAnsi="Times New Roman" w:cs="Times New Roman"/>
          <w:color w:val="000000"/>
          <w:sz w:val="26"/>
          <w:szCs w:val="26"/>
          <w:highlight w:val="white"/>
        </w:rPr>
        <w:t xml:space="preserve"> </w:t>
      </w:r>
      <w:r w:rsidR="005D54F5" w:rsidRPr="005D54F5">
        <w:rPr>
          <w:rFonts w:ascii="Times New Roman" w:eastAsia="Times New Roman" w:hAnsi="Times New Roman" w:cs="Times New Roman" w:hint="eastAsia"/>
          <w:color w:val="000000"/>
          <w:sz w:val="26"/>
          <w:szCs w:val="26"/>
          <w:highlight w:val="white"/>
        </w:rPr>
        <w:t>господарства</w:t>
      </w:r>
      <w:r w:rsidR="005D54F5" w:rsidRPr="005D54F5">
        <w:rPr>
          <w:rFonts w:ascii="Times New Roman" w:eastAsia="Times New Roman" w:hAnsi="Times New Roman" w:cs="Times New Roman"/>
          <w:color w:val="000000"/>
          <w:sz w:val="26"/>
          <w:szCs w:val="26"/>
          <w:highlight w:val="white"/>
        </w:rPr>
        <w:t xml:space="preserve">, </w:t>
      </w:r>
      <w:r w:rsidR="005D54F5" w:rsidRPr="005D54F5">
        <w:rPr>
          <w:rFonts w:ascii="Times New Roman" w:eastAsia="Times New Roman" w:hAnsi="Times New Roman" w:cs="Times New Roman" w:hint="eastAsia"/>
          <w:color w:val="000000"/>
          <w:sz w:val="26"/>
          <w:szCs w:val="26"/>
          <w:highlight w:val="white"/>
        </w:rPr>
        <w:t>благоустрою</w:t>
      </w:r>
      <w:r w:rsidR="005D54F5" w:rsidRPr="005D54F5">
        <w:rPr>
          <w:rFonts w:ascii="Times New Roman" w:eastAsia="Times New Roman" w:hAnsi="Times New Roman" w:cs="Times New Roman"/>
          <w:color w:val="000000"/>
          <w:sz w:val="26"/>
          <w:szCs w:val="26"/>
          <w:highlight w:val="white"/>
        </w:rPr>
        <w:t xml:space="preserve">, </w:t>
      </w:r>
      <w:r w:rsidR="005D54F5" w:rsidRPr="005D54F5">
        <w:rPr>
          <w:rFonts w:ascii="Times New Roman" w:eastAsia="Times New Roman" w:hAnsi="Times New Roman" w:cs="Times New Roman" w:hint="eastAsia"/>
          <w:color w:val="000000"/>
          <w:sz w:val="26"/>
          <w:szCs w:val="26"/>
          <w:highlight w:val="white"/>
        </w:rPr>
        <w:t>охорони</w:t>
      </w:r>
      <w:r w:rsidR="005D54F5" w:rsidRPr="005D54F5">
        <w:rPr>
          <w:rFonts w:ascii="Times New Roman" w:eastAsia="Times New Roman" w:hAnsi="Times New Roman" w:cs="Times New Roman"/>
          <w:color w:val="000000"/>
          <w:sz w:val="26"/>
          <w:szCs w:val="26"/>
          <w:highlight w:val="white"/>
        </w:rPr>
        <w:t xml:space="preserve"> </w:t>
      </w:r>
      <w:proofErr w:type="spellStart"/>
      <w:r w:rsidR="005D54F5" w:rsidRPr="005D54F5">
        <w:rPr>
          <w:rFonts w:ascii="Times New Roman" w:eastAsia="Times New Roman" w:hAnsi="Times New Roman" w:cs="Times New Roman" w:hint="eastAsia"/>
          <w:color w:val="000000"/>
          <w:sz w:val="26"/>
          <w:szCs w:val="26"/>
          <w:highlight w:val="white"/>
        </w:rPr>
        <w:t>довк</w:t>
      </w:r>
      <w:r w:rsidR="005D54F5" w:rsidRPr="005D54F5">
        <w:rPr>
          <w:rFonts w:ascii="Times New Roman" w:eastAsia="Times New Roman" w:hAnsi="Times New Roman" w:cs="Times New Roman"/>
          <w:color w:val="000000"/>
          <w:sz w:val="26"/>
          <w:szCs w:val="26"/>
          <w:highlight w:val="white"/>
        </w:rPr>
        <w:t>i</w:t>
      </w:r>
      <w:r w:rsidR="005D54F5" w:rsidRPr="005D54F5">
        <w:rPr>
          <w:rFonts w:ascii="Times New Roman" w:eastAsia="Times New Roman" w:hAnsi="Times New Roman" w:cs="Times New Roman" w:hint="eastAsia"/>
          <w:color w:val="000000"/>
          <w:sz w:val="26"/>
          <w:szCs w:val="26"/>
          <w:highlight w:val="white"/>
        </w:rPr>
        <w:t>лля</w:t>
      </w:r>
      <w:proofErr w:type="spellEnd"/>
      <w:r w:rsidR="005D54F5" w:rsidRPr="005D54F5">
        <w:rPr>
          <w:rFonts w:ascii="Times New Roman" w:eastAsia="Times New Roman" w:hAnsi="Times New Roman" w:cs="Times New Roman"/>
          <w:color w:val="000000"/>
          <w:sz w:val="26"/>
          <w:szCs w:val="26"/>
          <w:highlight w:val="white"/>
        </w:rPr>
        <w:t xml:space="preserve">, </w:t>
      </w:r>
      <w:r w:rsidR="005D54F5" w:rsidRPr="005D54F5">
        <w:rPr>
          <w:rFonts w:ascii="Times New Roman" w:eastAsia="Times New Roman" w:hAnsi="Times New Roman" w:cs="Times New Roman" w:hint="eastAsia"/>
          <w:color w:val="000000"/>
          <w:sz w:val="26"/>
          <w:szCs w:val="26"/>
          <w:highlight w:val="white"/>
        </w:rPr>
        <w:t>комунальної</w:t>
      </w:r>
      <w:r w:rsidR="005D54F5" w:rsidRPr="005D54F5">
        <w:rPr>
          <w:rFonts w:ascii="Times New Roman" w:eastAsia="Times New Roman" w:hAnsi="Times New Roman" w:cs="Times New Roman"/>
          <w:color w:val="000000"/>
          <w:sz w:val="26"/>
          <w:szCs w:val="26"/>
          <w:highlight w:val="white"/>
        </w:rPr>
        <w:t xml:space="preserve"> </w:t>
      </w:r>
      <w:proofErr w:type="spellStart"/>
      <w:r w:rsidR="005D54F5" w:rsidRPr="005D54F5">
        <w:rPr>
          <w:rFonts w:ascii="Times New Roman" w:eastAsia="Times New Roman" w:hAnsi="Times New Roman" w:cs="Times New Roman" w:hint="eastAsia"/>
          <w:color w:val="000000"/>
          <w:sz w:val="26"/>
          <w:szCs w:val="26"/>
          <w:highlight w:val="white"/>
        </w:rPr>
        <w:t>власност</w:t>
      </w:r>
      <w:r w:rsidR="005D54F5" w:rsidRPr="005D54F5">
        <w:rPr>
          <w:rFonts w:ascii="Times New Roman" w:eastAsia="Times New Roman" w:hAnsi="Times New Roman" w:cs="Times New Roman"/>
          <w:color w:val="000000"/>
          <w:sz w:val="26"/>
          <w:szCs w:val="26"/>
          <w:highlight w:val="white"/>
        </w:rPr>
        <w:t>i</w:t>
      </w:r>
      <w:proofErr w:type="spellEnd"/>
      <w:r w:rsidR="005D54F5" w:rsidRPr="005D54F5">
        <w:rPr>
          <w:rFonts w:ascii="Times New Roman" w:eastAsia="Times New Roman" w:hAnsi="Times New Roman" w:cs="Times New Roman"/>
          <w:color w:val="000000"/>
          <w:sz w:val="26"/>
          <w:szCs w:val="26"/>
          <w:highlight w:val="white"/>
        </w:rPr>
        <w:t xml:space="preserve"> </w:t>
      </w:r>
      <w:r w:rsidR="005D54F5" w:rsidRPr="005D54F5">
        <w:rPr>
          <w:rFonts w:ascii="Times New Roman" w:eastAsia="Times New Roman" w:hAnsi="Times New Roman" w:cs="Times New Roman" w:hint="eastAsia"/>
          <w:color w:val="000000"/>
          <w:sz w:val="26"/>
          <w:szCs w:val="26"/>
          <w:highlight w:val="white"/>
        </w:rPr>
        <w:t>та</w:t>
      </w:r>
      <w:r w:rsidR="005D54F5" w:rsidRPr="005D54F5">
        <w:rPr>
          <w:rFonts w:ascii="Times New Roman" w:eastAsia="Times New Roman" w:hAnsi="Times New Roman" w:cs="Times New Roman"/>
          <w:color w:val="000000"/>
          <w:sz w:val="26"/>
          <w:szCs w:val="26"/>
          <w:highlight w:val="white"/>
        </w:rPr>
        <w:t xml:space="preserve"> </w:t>
      </w:r>
      <w:proofErr w:type="spellStart"/>
      <w:r w:rsidR="005D54F5" w:rsidRPr="005D54F5">
        <w:rPr>
          <w:rFonts w:ascii="Times New Roman" w:eastAsia="Times New Roman" w:hAnsi="Times New Roman" w:cs="Times New Roman" w:hint="eastAsia"/>
          <w:color w:val="000000"/>
          <w:sz w:val="26"/>
          <w:szCs w:val="26"/>
          <w:highlight w:val="white"/>
        </w:rPr>
        <w:t>приватизац</w:t>
      </w:r>
      <w:r w:rsidR="005D54F5" w:rsidRPr="005D54F5">
        <w:rPr>
          <w:rFonts w:ascii="Times New Roman" w:eastAsia="Times New Roman" w:hAnsi="Times New Roman" w:cs="Times New Roman"/>
          <w:color w:val="000000"/>
          <w:sz w:val="26"/>
          <w:szCs w:val="26"/>
          <w:highlight w:val="white"/>
        </w:rPr>
        <w:t>i</w:t>
      </w:r>
      <w:r w:rsidR="005D54F5" w:rsidRPr="005D54F5">
        <w:rPr>
          <w:rFonts w:ascii="Times New Roman" w:eastAsia="Times New Roman" w:hAnsi="Times New Roman" w:cs="Times New Roman" w:hint="eastAsia"/>
          <w:color w:val="000000"/>
          <w:sz w:val="26"/>
          <w:szCs w:val="26"/>
          <w:highlight w:val="white"/>
        </w:rPr>
        <w:t>ї</w:t>
      </w:r>
      <w:proofErr w:type="spellEnd"/>
      <w:r w:rsidR="005D54F5">
        <w:rPr>
          <w:rFonts w:ascii="Times New Roman" w:eastAsia="Times New Roman" w:hAnsi="Times New Roman" w:cs="Times New Roman"/>
          <w:color w:val="000000"/>
          <w:sz w:val="26"/>
          <w:szCs w:val="26"/>
          <w:highlight w:val="white"/>
        </w:rPr>
        <w:t xml:space="preserve"> (</w:t>
      </w:r>
      <w:r w:rsidR="002C3925">
        <w:rPr>
          <w:rFonts w:ascii="Times New Roman" w:eastAsia="Times New Roman" w:hAnsi="Times New Roman" w:cs="Times New Roman"/>
          <w:color w:val="000000"/>
          <w:sz w:val="26"/>
          <w:szCs w:val="26"/>
          <w:highlight w:val="white"/>
        </w:rPr>
        <w:t>Василинин П.С.</w:t>
      </w:r>
      <w:r w:rsidR="005D54F5">
        <w:rPr>
          <w:rFonts w:ascii="Times New Roman" w:eastAsia="Times New Roman" w:hAnsi="Times New Roman" w:cs="Times New Roman"/>
          <w:color w:val="000000"/>
          <w:sz w:val="26"/>
          <w:szCs w:val="26"/>
          <w:highlight w:val="white"/>
        </w:rPr>
        <w:t>)</w:t>
      </w:r>
      <w:r w:rsidR="002C3925">
        <w:rPr>
          <w:rFonts w:ascii="Times New Roman" w:eastAsia="Times New Roman" w:hAnsi="Times New Roman" w:cs="Times New Roman"/>
          <w:color w:val="000000"/>
          <w:sz w:val="26"/>
          <w:szCs w:val="26"/>
          <w:highlight w:val="white"/>
        </w:rPr>
        <w:t xml:space="preserve">. </w:t>
      </w:r>
    </w:p>
    <w:p w:rsidR="005D54F5" w:rsidRDefault="005D54F5" w:rsidP="005D54F5">
      <w:pPr>
        <w:ind w:firstLine="709"/>
        <w:jc w:val="both"/>
        <w:rPr>
          <w:rFonts w:ascii="Times New Roman" w:hAnsi="Times New Roman" w:cs="Times New Roman"/>
          <w:sz w:val="26"/>
          <w:szCs w:val="26"/>
        </w:rPr>
      </w:pPr>
    </w:p>
    <w:p w:rsidR="002C3925" w:rsidRPr="005D54F5" w:rsidRDefault="002C3925" w:rsidP="005D54F5">
      <w:pPr>
        <w:ind w:firstLine="709"/>
        <w:jc w:val="both"/>
        <w:rPr>
          <w:rFonts w:ascii="Times New Roman" w:hAnsi="Times New Roman" w:cs="Times New Roman"/>
          <w:sz w:val="26"/>
          <w:szCs w:val="26"/>
        </w:rPr>
      </w:pPr>
    </w:p>
    <w:p w:rsidR="005D54F5" w:rsidRPr="005D54F5" w:rsidRDefault="005D54F5" w:rsidP="005D54F5">
      <w:pPr>
        <w:ind w:firstLine="709"/>
        <w:rPr>
          <w:rFonts w:ascii="Times New Roman" w:hAnsi="Times New Roman" w:cs="Times New Roman"/>
          <w:sz w:val="26"/>
          <w:szCs w:val="26"/>
        </w:rPr>
      </w:pPr>
    </w:p>
    <w:p w:rsidR="005D54F5" w:rsidRPr="005D54F5" w:rsidRDefault="005D54F5" w:rsidP="005D54F5">
      <w:pPr>
        <w:spacing w:line="360" w:lineRule="auto"/>
        <w:rPr>
          <w:rFonts w:ascii="Times New Roman" w:hAnsi="Times New Roman" w:cs="Times New Roman"/>
          <w:sz w:val="26"/>
          <w:szCs w:val="26"/>
        </w:rPr>
      </w:pPr>
      <w:r w:rsidRPr="005D54F5">
        <w:rPr>
          <w:rFonts w:ascii="Times New Roman" w:hAnsi="Times New Roman" w:cs="Times New Roman"/>
          <w:sz w:val="26"/>
          <w:szCs w:val="26"/>
        </w:rPr>
        <w:t xml:space="preserve">Міський голова  </w:t>
      </w:r>
      <w:r w:rsidRPr="005D54F5">
        <w:rPr>
          <w:rFonts w:ascii="Times New Roman" w:hAnsi="Times New Roman" w:cs="Times New Roman"/>
          <w:sz w:val="26"/>
          <w:szCs w:val="26"/>
        </w:rPr>
        <w:tab/>
      </w:r>
      <w:r w:rsidRPr="005D54F5">
        <w:rPr>
          <w:rFonts w:ascii="Times New Roman" w:hAnsi="Times New Roman" w:cs="Times New Roman"/>
          <w:sz w:val="26"/>
          <w:szCs w:val="26"/>
        </w:rPr>
        <w:tab/>
      </w:r>
      <w:r w:rsidRPr="005D54F5">
        <w:rPr>
          <w:rFonts w:ascii="Times New Roman" w:hAnsi="Times New Roman" w:cs="Times New Roman"/>
          <w:sz w:val="26"/>
          <w:szCs w:val="26"/>
        </w:rPr>
        <w:tab/>
      </w:r>
      <w:r w:rsidRPr="005D54F5">
        <w:rPr>
          <w:rFonts w:ascii="Times New Roman" w:hAnsi="Times New Roman" w:cs="Times New Roman"/>
          <w:sz w:val="26"/>
          <w:szCs w:val="26"/>
        </w:rPr>
        <w:tab/>
        <w:t xml:space="preserve">                                 Андрій ЗАЛІВСЬКИЙ</w:t>
      </w:r>
    </w:p>
    <w:p w:rsidR="005D54F5" w:rsidRPr="005D54F5" w:rsidRDefault="005D54F5" w:rsidP="005D54F5">
      <w:pPr>
        <w:rPr>
          <w:rFonts w:ascii="Times New Roman" w:hAnsi="Times New Roman" w:cs="Times New Roman"/>
          <w:sz w:val="26"/>
          <w:szCs w:val="26"/>
        </w:rPr>
      </w:pPr>
    </w:p>
    <w:p w:rsidR="005D54F5" w:rsidRPr="005D54F5" w:rsidRDefault="005D54F5" w:rsidP="005D54F5">
      <w:pPr>
        <w:rPr>
          <w:rFonts w:ascii="Times New Roman" w:hAnsi="Times New Roman" w:cs="Times New Roman"/>
          <w:sz w:val="26"/>
          <w:szCs w:val="26"/>
        </w:rPr>
      </w:pPr>
    </w:p>
    <w:p w:rsidR="005D54F5" w:rsidRPr="005D54F5" w:rsidRDefault="005D54F5" w:rsidP="005D54F5">
      <w:pPr>
        <w:rPr>
          <w:rFonts w:ascii="Times New Roman" w:hAnsi="Times New Roman" w:cs="Times New Roman"/>
          <w:sz w:val="26"/>
          <w:szCs w:val="26"/>
        </w:rPr>
      </w:pPr>
    </w:p>
    <w:p w:rsidR="005D54F5" w:rsidRPr="005D54F5" w:rsidRDefault="005D54F5" w:rsidP="005D54F5">
      <w:pPr>
        <w:rPr>
          <w:rFonts w:ascii="Times New Roman" w:hAnsi="Times New Roman" w:cs="Times New Roman"/>
          <w:sz w:val="26"/>
          <w:szCs w:val="26"/>
        </w:rPr>
      </w:pPr>
    </w:p>
    <w:p w:rsidR="005D54F5" w:rsidRPr="005D54F5" w:rsidRDefault="005D54F5" w:rsidP="005D54F5">
      <w:pPr>
        <w:rPr>
          <w:rFonts w:ascii="Times New Roman" w:hAnsi="Times New Roman" w:cs="Times New Roman"/>
          <w:sz w:val="26"/>
          <w:szCs w:val="26"/>
        </w:rPr>
      </w:pPr>
    </w:p>
    <w:p w:rsidR="005D54F5" w:rsidRPr="005D54F5" w:rsidRDefault="005D54F5" w:rsidP="005D54F5">
      <w:pPr>
        <w:rPr>
          <w:rFonts w:ascii="Times New Roman" w:hAnsi="Times New Roman" w:cs="Times New Roman"/>
          <w:sz w:val="26"/>
          <w:szCs w:val="26"/>
        </w:rPr>
      </w:pPr>
    </w:p>
    <w:p w:rsidR="005D54F5" w:rsidRPr="005D54F5" w:rsidRDefault="005D54F5" w:rsidP="005D54F5">
      <w:pPr>
        <w:rPr>
          <w:rFonts w:ascii="Times New Roman" w:hAnsi="Times New Roman" w:cs="Times New Roman"/>
          <w:sz w:val="26"/>
          <w:szCs w:val="26"/>
        </w:rPr>
      </w:pPr>
    </w:p>
    <w:p w:rsidR="005D54F5" w:rsidRPr="005D54F5" w:rsidRDefault="005D54F5" w:rsidP="005D54F5">
      <w:pPr>
        <w:rPr>
          <w:rFonts w:ascii="Times New Roman" w:hAnsi="Times New Roman" w:cs="Times New Roman"/>
          <w:sz w:val="26"/>
          <w:szCs w:val="26"/>
        </w:rPr>
      </w:pPr>
    </w:p>
    <w:p w:rsidR="005D54F5" w:rsidRPr="005D54F5" w:rsidRDefault="005D54F5" w:rsidP="005D54F5">
      <w:pPr>
        <w:rPr>
          <w:rFonts w:ascii="Times New Roman" w:hAnsi="Times New Roman" w:cs="Times New Roman"/>
          <w:sz w:val="26"/>
          <w:szCs w:val="26"/>
        </w:rPr>
      </w:pPr>
    </w:p>
    <w:p w:rsidR="005D54F5" w:rsidRPr="005D54F5" w:rsidRDefault="005D54F5" w:rsidP="005D54F5">
      <w:pPr>
        <w:rPr>
          <w:rFonts w:ascii="Times New Roman" w:hAnsi="Times New Roman" w:cs="Times New Roman"/>
          <w:sz w:val="26"/>
          <w:szCs w:val="26"/>
        </w:rPr>
      </w:pPr>
    </w:p>
    <w:p w:rsidR="005D54F5" w:rsidRPr="005D54F5" w:rsidRDefault="005D54F5" w:rsidP="005D54F5">
      <w:pPr>
        <w:rPr>
          <w:rFonts w:ascii="Times New Roman" w:hAnsi="Times New Roman" w:cs="Times New Roman"/>
          <w:sz w:val="26"/>
          <w:szCs w:val="26"/>
        </w:rPr>
      </w:pPr>
    </w:p>
    <w:p w:rsidR="005D54F5" w:rsidRPr="005D54F5" w:rsidRDefault="005D54F5" w:rsidP="005D54F5">
      <w:pPr>
        <w:rPr>
          <w:rFonts w:ascii="Times New Roman" w:hAnsi="Times New Roman" w:cs="Times New Roman"/>
          <w:sz w:val="26"/>
          <w:szCs w:val="26"/>
        </w:rPr>
      </w:pPr>
    </w:p>
    <w:p w:rsidR="005D54F5" w:rsidRPr="005D54F5" w:rsidRDefault="005D54F5" w:rsidP="005D54F5">
      <w:pPr>
        <w:rPr>
          <w:rFonts w:ascii="Times New Roman" w:hAnsi="Times New Roman" w:cs="Times New Roman"/>
          <w:sz w:val="26"/>
          <w:szCs w:val="26"/>
        </w:rPr>
      </w:pPr>
    </w:p>
    <w:p w:rsidR="005D54F5" w:rsidRPr="005D54F5" w:rsidRDefault="005D54F5" w:rsidP="005D54F5">
      <w:pPr>
        <w:rPr>
          <w:rFonts w:ascii="Times New Roman" w:hAnsi="Times New Roman" w:cs="Times New Roman"/>
          <w:sz w:val="26"/>
          <w:szCs w:val="26"/>
        </w:rPr>
      </w:pPr>
    </w:p>
    <w:p w:rsidR="005D54F5" w:rsidRPr="005D54F5" w:rsidRDefault="005D54F5" w:rsidP="005D54F5">
      <w:pPr>
        <w:rPr>
          <w:rFonts w:ascii="Times New Roman" w:hAnsi="Times New Roman" w:cs="Times New Roman"/>
          <w:sz w:val="26"/>
          <w:szCs w:val="26"/>
        </w:rPr>
      </w:pPr>
    </w:p>
    <w:p w:rsidR="005D54F5" w:rsidRPr="005D54F5" w:rsidRDefault="005D54F5" w:rsidP="005D54F5">
      <w:pPr>
        <w:rPr>
          <w:rFonts w:ascii="Times New Roman" w:hAnsi="Times New Roman" w:cs="Times New Roman"/>
          <w:sz w:val="26"/>
          <w:szCs w:val="26"/>
        </w:rPr>
      </w:pPr>
    </w:p>
    <w:p w:rsidR="005D54F5" w:rsidRPr="005D54F5" w:rsidRDefault="005D54F5" w:rsidP="005D54F5">
      <w:pPr>
        <w:rPr>
          <w:rFonts w:ascii="Times New Roman" w:hAnsi="Times New Roman" w:cs="Times New Roman"/>
          <w:sz w:val="26"/>
          <w:szCs w:val="26"/>
        </w:rPr>
      </w:pPr>
    </w:p>
    <w:p w:rsidR="005D54F5" w:rsidRPr="005D54F5" w:rsidRDefault="005D54F5" w:rsidP="005D54F5">
      <w:pPr>
        <w:rPr>
          <w:rFonts w:ascii="Times New Roman" w:hAnsi="Times New Roman" w:cs="Times New Roman"/>
          <w:sz w:val="26"/>
          <w:szCs w:val="26"/>
        </w:rPr>
      </w:pPr>
    </w:p>
    <w:p w:rsidR="005D54F5" w:rsidRPr="005D54F5" w:rsidRDefault="005D54F5" w:rsidP="005D54F5">
      <w:pPr>
        <w:rPr>
          <w:rFonts w:ascii="Times New Roman" w:hAnsi="Times New Roman" w:cs="Times New Roman"/>
          <w:sz w:val="26"/>
          <w:szCs w:val="26"/>
        </w:rPr>
      </w:pPr>
    </w:p>
    <w:tbl>
      <w:tblPr>
        <w:tblW w:w="4001" w:type="dxa"/>
        <w:tblInd w:w="5353" w:type="dxa"/>
        <w:tblLayout w:type="fixed"/>
        <w:tblLook w:val="0400" w:firstRow="0" w:lastRow="0" w:firstColumn="0" w:lastColumn="0" w:noHBand="0" w:noVBand="1"/>
      </w:tblPr>
      <w:tblGrid>
        <w:gridCol w:w="4001"/>
      </w:tblGrid>
      <w:tr w:rsidR="005D54F5" w:rsidRPr="005D54F5" w:rsidTr="00B77DE6">
        <w:trPr>
          <w:trHeight w:val="337"/>
        </w:trPr>
        <w:tc>
          <w:tcPr>
            <w:tcW w:w="4001" w:type="dxa"/>
          </w:tcPr>
          <w:p w:rsidR="005D54F5" w:rsidRPr="002C3925" w:rsidRDefault="005D54F5" w:rsidP="00B312FF">
            <w:pPr>
              <w:pStyle w:val="ad"/>
              <w:jc w:val="right"/>
              <w:rPr>
                <w:rFonts w:ascii="Times New Roman" w:hAnsi="Times New Roman" w:cs="Times New Roman"/>
                <w:sz w:val="26"/>
                <w:szCs w:val="26"/>
              </w:rPr>
            </w:pPr>
            <w:r w:rsidRPr="005D54F5">
              <w:rPr>
                <w:rFonts w:ascii="Times New Roman" w:hAnsi="Times New Roman" w:cs="Times New Roman"/>
                <w:sz w:val="26"/>
                <w:szCs w:val="26"/>
              </w:rPr>
              <w:lastRenderedPageBreak/>
              <w:br w:type="page"/>
            </w:r>
            <w:r w:rsidR="00B312FF">
              <w:rPr>
                <w:rFonts w:ascii="Times New Roman" w:hAnsi="Times New Roman" w:cs="Times New Roman"/>
                <w:sz w:val="26"/>
                <w:szCs w:val="26"/>
              </w:rPr>
              <w:t>ЗАТВЕРДЖЕНО</w:t>
            </w:r>
          </w:p>
        </w:tc>
      </w:tr>
      <w:tr w:rsidR="005D54F5" w:rsidRPr="005D54F5" w:rsidTr="00B77DE6">
        <w:trPr>
          <w:trHeight w:val="193"/>
        </w:trPr>
        <w:tc>
          <w:tcPr>
            <w:tcW w:w="4001" w:type="dxa"/>
          </w:tcPr>
          <w:p w:rsidR="005D54F5" w:rsidRPr="002C3925" w:rsidRDefault="00B312FF" w:rsidP="00B312FF">
            <w:pPr>
              <w:pStyle w:val="ad"/>
              <w:rPr>
                <w:rFonts w:ascii="Times New Roman" w:hAnsi="Times New Roman" w:cs="Times New Roman"/>
                <w:sz w:val="26"/>
                <w:szCs w:val="26"/>
              </w:rPr>
            </w:pPr>
            <w:r>
              <w:rPr>
                <w:rFonts w:ascii="Times New Roman" w:hAnsi="Times New Roman" w:cs="Times New Roman"/>
                <w:sz w:val="26"/>
                <w:szCs w:val="26"/>
              </w:rPr>
              <w:t xml:space="preserve">Рішення </w:t>
            </w:r>
            <w:r w:rsidR="005D54F5" w:rsidRPr="002C3925">
              <w:rPr>
                <w:rFonts w:ascii="Times New Roman" w:hAnsi="Times New Roman" w:cs="Times New Roman"/>
                <w:sz w:val="26"/>
                <w:szCs w:val="26"/>
              </w:rPr>
              <w:t xml:space="preserve">Червоноградської міської ради </w:t>
            </w:r>
          </w:p>
        </w:tc>
      </w:tr>
      <w:tr w:rsidR="005D54F5" w:rsidRPr="005D54F5" w:rsidTr="00B77DE6">
        <w:trPr>
          <w:trHeight w:val="203"/>
        </w:trPr>
        <w:tc>
          <w:tcPr>
            <w:tcW w:w="4001" w:type="dxa"/>
          </w:tcPr>
          <w:p w:rsidR="005D54F5" w:rsidRPr="002C3925" w:rsidRDefault="005D54F5" w:rsidP="00AB1C5F">
            <w:pPr>
              <w:pStyle w:val="ad"/>
              <w:rPr>
                <w:rFonts w:ascii="Times New Roman" w:hAnsi="Times New Roman" w:cs="Times New Roman"/>
                <w:sz w:val="26"/>
                <w:szCs w:val="26"/>
              </w:rPr>
            </w:pPr>
            <w:r w:rsidRPr="002C3925">
              <w:rPr>
                <w:rFonts w:ascii="Times New Roman" w:hAnsi="Times New Roman" w:cs="Times New Roman"/>
                <w:sz w:val="26"/>
                <w:szCs w:val="26"/>
              </w:rPr>
              <w:t xml:space="preserve">від </w:t>
            </w:r>
            <w:r w:rsidR="00016EF2">
              <w:rPr>
                <w:rFonts w:ascii="Times New Roman" w:hAnsi="Times New Roman" w:cs="Times New Roman"/>
                <w:sz w:val="26"/>
                <w:szCs w:val="26"/>
              </w:rPr>
              <w:t>____________</w:t>
            </w:r>
            <w:r w:rsidRPr="002C3925">
              <w:rPr>
                <w:rFonts w:ascii="Times New Roman" w:hAnsi="Times New Roman" w:cs="Times New Roman"/>
                <w:sz w:val="26"/>
                <w:szCs w:val="26"/>
              </w:rPr>
              <w:t xml:space="preserve">  № ____  </w:t>
            </w:r>
          </w:p>
        </w:tc>
      </w:tr>
    </w:tbl>
    <w:p w:rsidR="002C3925" w:rsidRDefault="002C3925" w:rsidP="005D54F5">
      <w:pPr>
        <w:jc w:val="center"/>
        <w:rPr>
          <w:rFonts w:ascii="Times New Roman" w:hAnsi="Times New Roman" w:cs="Times New Roman"/>
          <w:b/>
          <w:sz w:val="26"/>
          <w:szCs w:val="26"/>
        </w:rPr>
      </w:pPr>
    </w:p>
    <w:p w:rsidR="00016EF2" w:rsidRDefault="00016EF2" w:rsidP="005D54F5">
      <w:pPr>
        <w:jc w:val="center"/>
        <w:rPr>
          <w:rFonts w:ascii="Times New Roman" w:hAnsi="Times New Roman" w:cs="Times New Roman"/>
          <w:b/>
          <w:sz w:val="26"/>
          <w:szCs w:val="26"/>
        </w:rPr>
      </w:pPr>
    </w:p>
    <w:p w:rsidR="005D54F5" w:rsidRPr="002C3925" w:rsidRDefault="005D54F5" w:rsidP="002C3925">
      <w:pPr>
        <w:pStyle w:val="ad"/>
        <w:jc w:val="center"/>
        <w:rPr>
          <w:rFonts w:ascii="Times New Roman" w:hAnsi="Times New Roman" w:cs="Times New Roman"/>
          <w:b/>
          <w:sz w:val="26"/>
          <w:szCs w:val="26"/>
        </w:rPr>
      </w:pPr>
      <w:r w:rsidRPr="002C3925">
        <w:rPr>
          <w:rFonts w:ascii="Times New Roman" w:hAnsi="Times New Roman" w:cs="Times New Roman"/>
          <w:b/>
          <w:sz w:val="26"/>
          <w:szCs w:val="26"/>
        </w:rPr>
        <w:t>Умови проведення конкурсу з вибору</w:t>
      </w:r>
    </w:p>
    <w:p w:rsidR="005D54F5" w:rsidRPr="002C3925" w:rsidRDefault="005D54F5" w:rsidP="002C3925">
      <w:pPr>
        <w:pStyle w:val="ad"/>
        <w:jc w:val="center"/>
        <w:rPr>
          <w:rFonts w:ascii="Times New Roman" w:hAnsi="Times New Roman" w:cs="Times New Roman"/>
          <w:b/>
          <w:sz w:val="26"/>
          <w:szCs w:val="26"/>
          <w:highlight w:val="white"/>
        </w:rPr>
      </w:pPr>
      <w:r w:rsidRPr="002C3925">
        <w:rPr>
          <w:rFonts w:ascii="Times New Roman" w:hAnsi="Times New Roman" w:cs="Times New Roman"/>
          <w:b/>
          <w:sz w:val="26"/>
          <w:szCs w:val="26"/>
        </w:rPr>
        <w:t xml:space="preserve">керуючої компанії індустріального парку </w:t>
      </w:r>
      <w:r w:rsidRPr="002C3925">
        <w:rPr>
          <w:rFonts w:ascii="Times New Roman" w:hAnsi="Times New Roman" w:cs="Times New Roman"/>
          <w:b/>
          <w:sz w:val="26"/>
          <w:szCs w:val="26"/>
          <w:highlight w:val="white"/>
        </w:rPr>
        <w:t>«Червоноград»</w:t>
      </w:r>
    </w:p>
    <w:p w:rsidR="005D54F5" w:rsidRPr="005D54F5" w:rsidRDefault="005D54F5" w:rsidP="005D54F5">
      <w:pPr>
        <w:jc w:val="center"/>
        <w:rPr>
          <w:rFonts w:ascii="Times New Roman" w:hAnsi="Times New Roman" w:cs="Times New Roman"/>
          <w:b/>
          <w:sz w:val="26"/>
          <w:szCs w:val="26"/>
        </w:rPr>
      </w:pPr>
    </w:p>
    <w:p w:rsidR="005D54F5" w:rsidRPr="005D54F5" w:rsidRDefault="005D54F5" w:rsidP="005D54F5">
      <w:pPr>
        <w:numPr>
          <w:ilvl w:val="0"/>
          <w:numId w:val="14"/>
        </w:numPr>
        <w:pBdr>
          <w:top w:val="nil"/>
          <w:left w:val="nil"/>
          <w:bottom w:val="nil"/>
          <w:right w:val="nil"/>
          <w:between w:val="nil"/>
        </w:pBdr>
        <w:spacing w:before="240" w:after="0" w:line="240" w:lineRule="auto"/>
        <w:ind w:left="0" w:firstLine="0"/>
        <w:jc w:val="center"/>
        <w:rPr>
          <w:rFonts w:ascii="Times New Roman" w:hAnsi="Times New Roman" w:cs="Times New Roman"/>
          <w:color w:val="000000"/>
          <w:sz w:val="26"/>
          <w:szCs w:val="26"/>
        </w:rPr>
      </w:pPr>
      <w:r w:rsidRPr="005D54F5">
        <w:rPr>
          <w:rFonts w:ascii="Times New Roman" w:eastAsia="Times New Roman" w:hAnsi="Times New Roman" w:cs="Times New Roman"/>
          <w:b/>
          <w:color w:val="000000"/>
          <w:sz w:val="26"/>
          <w:szCs w:val="26"/>
        </w:rPr>
        <w:t>Загальні положення</w:t>
      </w:r>
    </w:p>
    <w:p w:rsidR="005D54F5" w:rsidRPr="005D54F5" w:rsidRDefault="005D54F5" w:rsidP="005D54F5">
      <w:pPr>
        <w:numPr>
          <w:ilvl w:val="1"/>
          <w:numId w:val="11"/>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Умови проведення конкурсу з вибору керуючої компанії індустріального парку «Червоноград» (надалі – умови конкурсу) розроблені відповідно до Законів України «Про місцеве самоврядування в Україні», «Про індустріальні парки», рішення Червоноградської міської ради від 14.09.2023 №2055 «Про створення індустріального парку «Червоноград».</w:t>
      </w:r>
    </w:p>
    <w:p w:rsidR="005D54F5" w:rsidRPr="005D54F5" w:rsidRDefault="005D54F5" w:rsidP="005D54F5">
      <w:pPr>
        <w:numPr>
          <w:ilvl w:val="1"/>
          <w:numId w:val="11"/>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Терміни, які використовуються в рішенні вживаються у визначених Законом України «Про індустріальні парки» значеннях.</w:t>
      </w:r>
    </w:p>
    <w:p w:rsidR="005D54F5" w:rsidRPr="005D54F5" w:rsidRDefault="005D54F5" w:rsidP="005D54F5">
      <w:pPr>
        <w:numPr>
          <w:ilvl w:val="1"/>
          <w:numId w:val="11"/>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Конкурс проводиться в умовах відкритості, публічності, прозорості та на конкурентних засадах.</w:t>
      </w:r>
    </w:p>
    <w:p w:rsidR="005D54F5" w:rsidRPr="005D54F5" w:rsidRDefault="005D54F5" w:rsidP="005D54F5">
      <w:pPr>
        <w:numPr>
          <w:ilvl w:val="1"/>
          <w:numId w:val="11"/>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Претендентами на участь у конкурсі можуть бути юридичні особи створені згідно із законодавством України незалежно від організаційно-правової форми діяльності.</w:t>
      </w:r>
    </w:p>
    <w:p w:rsidR="005D54F5" w:rsidRPr="005D54F5" w:rsidRDefault="005D54F5" w:rsidP="005D54F5">
      <w:pPr>
        <w:numPr>
          <w:ilvl w:val="1"/>
          <w:numId w:val="11"/>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Організацію та проведення конкурсу з вибору керуючої компанії індустріального парку «Червоноград» (надалі – конкурс) здійснює конкурсна комісія з вибору керуючої компанії індустріального парку «Червоноград» (надалі – конкурсна комісія).</w:t>
      </w:r>
    </w:p>
    <w:p w:rsidR="005D54F5" w:rsidRPr="005D54F5" w:rsidRDefault="005D54F5" w:rsidP="005D54F5">
      <w:pPr>
        <w:numPr>
          <w:ilvl w:val="1"/>
          <w:numId w:val="11"/>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Об’єкт конкурсу: земельна ділянка, розташована на території міста Червоноград, та яка передбачена для створення і функціонування індустріального парку.</w:t>
      </w:r>
    </w:p>
    <w:p w:rsidR="005D54F5" w:rsidRPr="005D54F5" w:rsidRDefault="005D54F5" w:rsidP="005D54F5">
      <w:pPr>
        <w:numPr>
          <w:ilvl w:val="1"/>
          <w:numId w:val="11"/>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Завданням проведення конкурсу є визначення претендента, </w:t>
      </w:r>
      <w:r w:rsidRPr="005D54F5">
        <w:rPr>
          <w:rFonts w:ascii="Times New Roman" w:eastAsia="Times New Roman" w:hAnsi="Times New Roman" w:cs="Times New Roman"/>
          <w:color w:val="000000"/>
          <w:sz w:val="26"/>
          <w:szCs w:val="26"/>
          <w:highlight w:val="white"/>
        </w:rPr>
        <w:t>який запропонував кращі умови створення та функціонування індустріального парку відповідно до умов конкурсу</w:t>
      </w:r>
      <w:r w:rsidRPr="005D54F5">
        <w:rPr>
          <w:rFonts w:ascii="Times New Roman" w:eastAsia="Times New Roman" w:hAnsi="Times New Roman" w:cs="Times New Roman"/>
          <w:color w:val="000000"/>
          <w:sz w:val="26"/>
          <w:szCs w:val="26"/>
        </w:rPr>
        <w:t>.</w:t>
      </w:r>
    </w:p>
    <w:p w:rsidR="005D54F5" w:rsidRPr="005D54F5" w:rsidRDefault="005D54F5" w:rsidP="005D54F5">
      <w:pPr>
        <w:widowControl w:val="0"/>
        <w:numPr>
          <w:ilvl w:val="1"/>
          <w:numId w:val="11"/>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Ініціатор створення індустріального парку – Червоноградська міська рада (надалі – ініціатор створення) укладає договір з переможцем конкурсу про створення та функціонування індустріального парку.</w:t>
      </w:r>
    </w:p>
    <w:p w:rsidR="005D54F5" w:rsidRPr="005D54F5" w:rsidRDefault="005D54F5" w:rsidP="005D54F5">
      <w:pPr>
        <w:widowControl w:val="0"/>
        <w:numPr>
          <w:ilvl w:val="1"/>
          <w:numId w:val="11"/>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До участі у конкурсі не допускаються юридичні особи, які:</w:t>
      </w:r>
    </w:p>
    <w:p w:rsidR="005D54F5" w:rsidRPr="005D54F5" w:rsidRDefault="005D54F5" w:rsidP="005D54F5">
      <w:pPr>
        <w:widowControl w:val="0"/>
        <w:numPr>
          <w:ilvl w:val="2"/>
          <w:numId w:val="15"/>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 xml:space="preserve">створені/засновані фізичними особами - громадянами держави, визнаної Верховною Радою України державою-агресором або державою-окупантом, або юридичними чи пов’язаними з ними особами, зареєстрованими у державі, визнаній Верховною Радою України державою-агресором або державою-окупантом, або щодо яких застосовано санкції відповідно до законодавства України або міжнародного права, або юридичними особами - власниками 10 відсотків і більше акцій (часток) та/або кінцевим </w:t>
      </w:r>
      <w:proofErr w:type="spellStart"/>
      <w:r w:rsidRPr="005D54F5">
        <w:rPr>
          <w:rFonts w:ascii="Times New Roman" w:eastAsia="Times New Roman" w:hAnsi="Times New Roman" w:cs="Times New Roman"/>
          <w:color w:val="000000"/>
          <w:sz w:val="26"/>
          <w:szCs w:val="26"/>
        </w:rPr>
        <w:t>бенефіціарним</w:t>
      </w:r>
      <w:proofErr w:type="spellEnd"/>
      <w:r w:rsidRPr="005D54F5">
        <w:rPr>
          <w:rFonts w:ascii="Times New Roman" w:eastAsia="Times New Roman" w:hAnsi="Times New Roman" w:cs="Times New Roman"/>
          <w:color w:val="000000"/>
          <w:sz w:val="26"/>
          <w:szCs w:val="26"/>
        </w:rPr>
        <w:t xml:space="preserve"> власником (контролером) яких є резидент держави, визнаної Верховною Радою України державою-агресором або державою-окупантом, чи держава, визнана Верховною Радою України державою-агресором або державою-окупантом, та/або суб’єктами господарювання, що пов’язані економічними зв’язками з державою-агресором у розумінні Податкового кодексу України;</w:t>
      </w:r>
    </w:p>
    <w:p w:rsidR="005D54F5" w:rsidRPr="005D54F5" w:rsidRDefault="005D54F5" w:rsidP="005D54F5">
      <w:pPr>
        <w:widowControl w:val="0"/>
        <w:numPr>
          <w:ilvl w:val="2"/>
          <w:numId w:val="15"/>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 xml:space="preserve">визнані банкрутами, стосовно яких порушено справу про банкрутство, </w:t>
      </w:r>
      <w:r w:rsidRPr="005D54F5">
        <w:rPr>
          <w:rFonts w:ascii="Times New Roman" w:eastAsia="Times New Roman" w:hAnsi="Times New Roman" w:cs="Times New Roman"/>
          <w:color w:val="000000"/>
          <w:sz w:val="26"/>
          <w:szCs w:val="26"/>
        </w:rPr>
        <w:lastRenderedPageBreak/>
        <w:t>перебувають на стадії ліквідації;</w:t>
      </w:r>
    </w:p>
    <w:p w:rsidR="005D54F5" w:rsidRPr="005D54F5" w:rsidRDefault="005D54F5" w:rsidP="005D54F5">
      <w:pPr>
        <w:widowControl w:val="0"/>
        <w:numPr>
          <w:ilvl w:val="2"/>
          <w:numId w:val="15"/>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державна реєстрація юридичної особи – претендента проведена менше ніж за один рік на дату проведення конкурсу;</w:t>
      </w:r>
    </w:p>
    <w:p w:rsidR="005D54F5" w:rsidRPr="005D54F5" w:rsidRDefault="005D54F5" w:rsidP="005D54F5">
      <w:pPr>
        <w:numPr>
          <w:ilvl w:val="2"/>
          <w:numId w:val="15"/>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мають прострочену більш як шість місяців заборгованість зі сплати податків, зборів (обов’язкових платежів);</w:t>
      </w:r>
    </w:p>
    <w:p w:rsidR="005D54F5" w:rsidRPr="005D54F5" w:rsidRDefault="005D54F5" w:rsidP="005D54F5">
      <w:pPr>
        <w:numPr>
          <w:ilvl w:val="2"/>
          <w:numId w:val="15"/>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 xml:space="preserve">не подали у заявці на участь у конкурсі необхідної інформації, подали її в неповному обсязі або подали неправдиву інформацію. </w:t>
      </w:r>
    </w:p>
    <w:p w:rsidR="005D54F5" w:rsidRPr="005D54F5" w:rsidRDefault="005D54F5" w:rsidP="005D54F5">
      <w:pPr>
        <w:pBdr>
          <w:top w:val="nil"/>
          <w:left w:val="nil"/>
          <w:bottom w:val="nil"/>
          <w:right w:val="nil"/>
          <w:between w:val="nil"/>
        </w:pBdr>
        <w:ind w:left="709"/>
        <w:jc w:val="both"/>
        <w:rPr>
          <w:rFonts w:ascii="Times New Roman" w:hAnsi="Times New Roman" w:cs="Times New Roman"/>
          <w:color w:val="000000"/>
          <w:sz w:val="26"/>
          <w:szCs w:val="26"/>
        </w:rPr>
      </w:pPr>
    </w:p>
    <w:p w:rsidR="005D54F5" w:rsidRPr="005D54F5" w:rsidRDefault="005D54F5" w:rsidP="005D54F5">
      <w:pPr>
        <w:numPr>
          <w:ilvl w:val="0"/>
          <w:numId w:val="15"/>
        </w:numPr>
        <w:pBdr>
          <w:top w:val="nil"/>
          <w:left w:val="nil"/>
          <w:bottom w:val="nil"/>
          <w:right w:val="nil"/>
          <w:between w:val="nil"/>
        </w:pBdr>
        <w:spacing w:after="0" w:line="240" w:lineRule="auto"/>
        <w:ind w:left="0" w:firstLine="0"/>
        <w:jc w:val="center"/>
        <w:rPr>
          <w:rFonts w:ascii="Times New Roman" w:hAnsi="Times New Roman" w:cs="Times New Roman"/>
          <w:color w:val="000000"/>
          <w:sz w:val="26"/>
          <w:szCs w:val="26"/>
        </w:rPr>
      </w:pPr>
      <w:r w:rsidRPr="005D54F5">
        <w:rPr>
          <w:rFonts w:ascii="Times New Roman" w:eastAsia="Times New Roman" w:hAnsi="Times New Roman" w:cs="Times New Roman"/>
          <w:b/>
          <w:color w:val="000000"/>
          <w:sz w:val="26"/>
          <w:szCs w:val="26"/>
        </w:rPr>
        <w:t>Основні умови проведення конкурсу</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highlight w:val="white"/>
        </w:rPr>
      </w:pPr>
      <w:r w:rsidRPr="005D54F5">
        <w:rPr>
          <w:rFonts w:ascii="Times New Roman" w:eastAsia="Times New Roman" w:hAnsi="Times New Roman" w:cs="Times New Roman"/>
          <w:color w:val="000000"/>
          <w:sz w:val="26"/>
          <w:szCs w:val="26"/>
          <w:highlight w:val="white"/>
        </w:rPr>
        <w:t>Здатність забезпечення належного функціонування індустріального парку у відповідності до розробленого претендентом бізнес-плану розвитку індустріального парку.</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highlight w:val="white"/>
        </w:rPr>
      </w:pPr>
      <w:r w:rsidRPr="005D54F5">
        <w:rPr>
          <w:rFonts w:ascii="Times New Roman" w:eastAsia="Times New Roman" w:hAnsi="Times New Roman" w:cs="Times New Roman"/>
          <w:color w:val="000000"/>
          <w:sz w:val="26"/>
          <w:szCs w:val="26"/>
          <w:highlight w:val="white"/>
        </w:rPr>
        <w:t>Відповідність заявки на участь у конкурсі та бізнес-плану індустріального парку Концепції індустріального парку «Червоноград».</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highlight w:val="white"/>
        </w:rPr>
      </w:pPr>
      <w:r w:rsidRPr="005D54F5">
        <w:rPr>
          <w:rFonts w:ascii="Times New Roman" w:eastAsia="Times New Roman" w:hAnsi="Times New Roman" w:cs="Times New Roman"/>
          <w:color w:val="000000"/>
          <w:sz w:val="26"/>
          <w:szCs w:val="26"/>
          <w:highlight w:val="white"/>
        </w:rPr>
        <w:t xml:space="preserve">Наявність комплексного бачення щодо розбудови інфраструктури індустріального парку. </w:t>
      </w:r>
    </w:p>
    <w:p w:rsidR="005D54F5" w:rsidRPr="005D54F5" w:rsidRDefault="005D54F5" w:rsidP="005D54F5">
      <w:pPr>
        <w:pBdr>
          <w:top w:val="nil"/>
          <w:left w:val="nil"/>
          <w:bottom w:val="nil"/>
          <w:right w:val="nil"/>
          <w:between w:val="nil"/>
        </w:pBdr>
        <w:ind w:left="709"/>
        <w:jc w:val="both"/>
        <w:rPr>
          <w:rFonts w:ascii="Times New Roman" w:hAnsi="Times New Roman" w:cs="Times New Roman"/>
          <w:color w:val="000000"/>
          <w:sz w:val="26"/>
          <w:szCs w:val="26"/>
          <w:highlight w:val="white"/>
        </w:rPr>
      </w:pPr>
    </w:p>
    <w:p w:rsidR="005D54F5" w:rsidRPr="005D54F5" w:rsidRDefault="005D54F5" w:rsidP="005D54F5">
      <w:pPr>
        <w:numPr>
          <w:ilvl w:val="0"/>
          <w:numId w:val="9"/>
        </w:numPr>
        <w:pBdr>
          <w:top w:val="nil"/>
          <w:left w:val="nil"/>
          <w:bottom w:val="nil"/>
          <w:right w:val="nil"/>
          <w:between w:val="nil"/>
        </w:pBdr>
        <w:spacing w:after="0" w:line="240" w:lineRule="auto"/>
        <w:jc w:val="center"/>
        <w:rPr>
          <w:rFonts w:ascii="Times New Roman" w:hAnsi="Times New Roman" w:cs="Times New Roman"/>
          <w:color w:val="000000"/>
          <w:sz w:val="26"/>
          <w:szCs w:val="26"/>
        </w:rPr>
      </w:pPr>
      <w:r w:rsidRPr="005D54F5">
        <w:rPr>
          <w:rFonts w:ascii="Times New Roman" w:eastAsia="Times New Roman" w:hAnsi="Times New Roman" w:cs="Times New Roman"/>
          <w:b/>
          <w:color w:val="000000"/>
          <w:sz w:val="26"/>
          <w:szCs w:val="26"/>
        </w:rPr>
        <w:t>Інформування про проведення конкурсу</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Дату проведення конкурсу визначає конкурсна комісія одночасно із затвердженням конкурсної документації. </w:t>
      </w:r>
    </w:p>
    <w:p w:rsidR="005D54F5" w:rsidRPr="005D54F5" w:rsidRDefault="005D54F5" w:rsidP="005D54F5">
      <w:pPr>
        <w:numPr>
          <w:ilvl w:val="1"/>
          <w:numId w:val="9"/>
        </w:numPr>
        <w:pBdr>
          <w:top w:val="nil"/>
          <w:left w:val="nil"/>
          <w:bottom w:val="nil"/>
          <w:right w:val="nil"/>
          <w:between w:val="nil"/>
        </w:pBdr>
        <w:spacing w:after="0" w:line="240" w:lineRule="auto"/>
        <w:ind w:left="0" w:firstLine="707"/>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Конкурсна комісія публічно оголошує відкритий конкурс з повідомленням у засобах масової інформації та на офіційному веб-сайті Червоноградської міської ради, в мережі Інтернет.</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Інформація про оголошення конкурсу повинна містити відомості щодо:</w:t>
      </w:r>
    </w:p>
    <w:p w:rsidR="005D54F5" w:rsidRPr="005D54F5" w:rsidRDefault="005D54F5" w:rsidP="005D54F5">
      <w:pPr>
        <w:numPr>
          <w:ilvl w:val="0"/>
          <w:numId w:val="8"/>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ініціатора створення індустріального парку;</w:t>
      </w:r>
    </w:p>
    <w:p w:rsidR="005D54F5" w:rsidRPr="005D54F5" w:rsidRDefault="005D54F5" w:rsidP="005D54F5">
      <w:pPr>
        <w:numPr>
          <w:ilvl w:val="0"/>
          <w:numId w:val="8"/>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концепції індустріального парку;</w:t>
      </w:r>
    </w:p>
    <w:p w:rsidR="005D54F5" w:rsidRPr="005D54F5" w:rsidRDefault="005D54F5" w:rsidP="005D54F5">
      <w:pPr>
        <w:numPr>
          <w:ilvl w:val="0"/>
          <w:numId w:val="8"/>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умов конкурсу, затверджених ініціатором створення;</w:t>
      </w:r>
    </w:p>
    <w:p w:rsidR="005D54F5" w:rsidRPr="005D54F5" w:rsidRDefault="005D54F5" w:rsidP="005D54F5">
      <w:pPr>
        <w:numPr>
          <w:ilvl w:val="0"/>
          <w:numId w:val="8"/>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земельної ділянки, на якій передбачається створення індустріального парку;</w:t>
      </w:r>
    </w:p>
    <w:p w:rsidR="005D54F5" w:rsidRPr="005D54F5" w:rsidRDefault="005D54F5" w:rsidP="005D54F5">
      <w:pPr>
        <w:numPr>
          <w:ilvl w:val="0"/>
          <w:numId w:val="8"/>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об’єктів, розміщених на земельній ділянці (перелік, характеристики тощо);</w:t>
      </w:r>
    </w:p>
    <w:p w:rsidR="005D54F5" w:rsidRPr="005D54F5" w:rsidRDefault="005D54F5" w:rsidP="005D54F5">
      <w:pPr>
        <w:numPr>
          <w:ilvl w:val="0"/>
          <w:numId w:val="8"/>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строку, на який створено індустріальний парк;</w:t>
      </w:r>
    </w:p>
    <w:p w:rsidR="005D54F5" w:rsidRPr="005D54F5" w:rsidRDefault="005D54F5" w:rsidP="005D54F5">
      <w:pPr>
        <w:numPr>
          <w:ilvl w:val="0"/>
          <w:numId w:val="8"/>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органу, до якого слід звертатися за додатковою інформацією;</w:t>
      </w:r>
    </w:p>
    <w:p w:rsidR="005D54F5" w:rsidRPr="005D54F5" w:rsidRDefault="005D54F5" w:rsidP="005D54F5">
      <w:pPr>
        <w:numPr>
          <w:ilvl w:val="0"/>
          <w:numId w:val="8"/>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місця/способу отримання конкурсної документації;</w:t>
      </w:r>
    </w:p>
    <w:p w:rsidR="005D54F5" w:rsidRPr="005D54F5" w:rsidRDefault="005D54F5" w:rsidP="005D54F5">
      <w:pPr>
        <w:numPr>
          <w:ilvl w:val="0"/>
          <w:numId w:val="8"/>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місця та кінцевого строку подання заявки на участь у конкурсі;</w:t>
      </w:r>
    </w:p>
    <w:p w:rsidR="005D54F5" w:rsidRPr="005D54F5" w:rsidRDefault="005D54F5" w:rsidP="005D54F5">
      <w:pPr>
        <w:numPr>
          <w:ilvl w:val="0"/>
          <w:numId w:val="8"/>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розмір реєстраційного внеску;</w:t>
      </w:r>
    </w:p>
    <w:p w:rsidR="005D54F5" w:rsidRPr="005D54F5" w:rsidRDefault="005D54F5" w:rsidP="005D54F5">
      <w:pPr>
        <w:numPr>
          <w:ilvl w:val="0"/>
          <w:numId w:val="8"/>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інших відомостей, у разі необхідності (за рішенням конкурсної комісії).</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За зверненням претендента конкурсна комісія надає йому необхідну додаткову інформацію про Концепцію індустріального парку «Червоноград», земельну ділянку.</w:t>
      </w:r>
    </w:p>
    <w:p w:rsidR="005D54F5" w:rsidRPr="005D54F5" w:rsidRDefault="005D54F5" w:rsidP="005D54F5">
      <w:pPr>
        <w:pBdr>
          <w:top w:val="nil"/>
          <w:left w:val="nil"/>
          <w:bottom w:val="nil"/>
          <w:right w:val="nil"/>
          <w:between w:val="nil"/>
        </w:pBdr>
        <w:ind w:left="709"/>
        <w:jc w:val="both"/>
        <w:rPr>
          <w:rFonts w:ascii="Times New Roman" w:hAnsi="Times New Roman" w:cs="Times New Roman"/>
          <w:b/>
          <w:color w:val="000000"/>
          <w:sz w:val="26"/>
          <w:szCs w:val="26"/>
          <w:highlight w:val="white"/>
        </w:rPr>
      </w:pPr>
    </w:p>
    <w:p w:rsidR="005D54F5" w:rsidRPr="005D54F5" w:rsidRDefault="005D54F5" w:rsidP="005D54F5">
      <w:pPr>
        <w:numPr>
          <w:ilvl w:val="0"/>
          <w:numId w:val="9"/>
        </w:numPr>
        <w:pBdr>
          <w:top w:val="nil"/>
          <w:left w:val="nil"/>
          <w:bottom w:val="nil"/>
          <w:right w:val="nil"/>
          <w:between w:val="nil"/>
        </w:pBdr>
        <w:spacing w:after="0" w:line="276" w:lineRule="auto"/>
        <w:ind w:left="0" w:firstLine="709"/>
        <w:jc w:val="center"/>
        <w:rPr>
          <w:rFonts w:ascii="Times New Roman" w:hAnsi="Times New Roman" w:cs="Times New Roman"/>
          <w:color w:val="000000"/>
          <w:sz w:val="26"/>
          <w:szCs w:val="26"/>
        </w:rPr>
      </w:pPr>
      <w:r w:rsidRPr="005D54F5">
        <w:rPr>
          <w:rFonts w:ascii="Times New Roman" w:eastAsia="Times New Roman" w:hAnsi="Times New Roman" w:cs="Times New Roman"/>
          <w:b/>
          <w:color w:val="000000"/>
          <w:sz w:val="26"/>
          <w:szCs w:val="26"/>
        </w:rPr>
        <w:t>Конкурсна документація</w:t>
      </w:r>
    </w:p>
    <w:p w:rsidR="005D54F5" w:rsidRPr="005D54F5" w:rsidRDefault="005D54F5" w:rsidP="005D54F5">
      <w:pPr>
        <w:numPr>
          <w:ilvl w:val="1"/>
          <w:numId w:val="9"/>
        </w:numPr>
        <w:pBdr>
          <w:top w:val="nil"/>
          <w:left w:val="nil"/>
          <w:bottom w:val="nil"/>
          <w:right w:val="nil"/>
          <w:between w:val="nil"/>
        </w:pBdr>
        <w:spacing w:after="0" w:line="276"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Конкурсна документація готується та затверджується конкурсною комісією до моменту оголошення конкурсу.</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Виконання умов, які пред’являються до конкурсних пропозицій, є обов’язковим для всіх претендентів на участь у конкурсі.</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Після оголошення конкурсу кожна юридична особа, яка виявила бажання взяти участь у конкурсі, має право безоплатно отримати конкурсну документацію.</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lastRenderedPageBreak/>
        <w:t>Конкурсна документація має містити:</w:t>
      </w:r>
    </w:p>
    <w:p w:rsidR="005D54F5" w:rsidRPr="005D54F5" w:rsidRDefault="005D54F5" w:rsidP="005D54F5">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Вимоги з підготовки заявки на участь у конкурсі, зокрема щодо надання:</w:t>
      </w:r>
    </w:p>
    <w:p w:rsidR="005D54F5" w:rsidRPr="005D54F5" w:rsidRDefault="005D54F5" w:rsidP="005D54F5">
      <w:pPr>
        <w:numPr>
          <w:ilvl w:val="0"/>
          <w:numId w:val="8"/>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відомостей про претендента на участь у конкурсі, його місцезнаходження;</w:t>
      </w:r>
    </w:p>
    <w:p w:rsidR="005D54F5" w:rsidRPr="005D54F5" w:rsidRDefault="005D54F5" w:rsidP="005D54F5">
      <w:pPr>
        <w:numPr>
          <w:ilvl w:val="0"/>
          <w:numId w:val="8"/>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бізнес-плану;</w:t>
      </w:r>
    </w:p>
    <w:p w:rsidR="005D54F5" w:rsidRPr="005D54F5" w:rsidRDefault="005D54F5" w:rsidP="005D54F5">
      <w:pPr>
        <w:numPr>
          <w:ilvl w:val="0"/>
          <w:numId w:val="8"/>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відомостей, які підтверджують можливість претендента забезпечити належне функціонування індустріального парку, наявність досвіду, можливостей технологічного та організаційного забезпечення такої діяльності.</w:t>
      </w:r>
    </w:p>
    <w:p w:rsidR="005D54F5" w:rsidRPr="005D54F5" w:rsidRDefault="005D54F5" w:rsidP="005D54F5">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Концепцію індустріального парку, затверджену рішенням Червоноградської міської ради від 14.09.2023 року № 2055 «Про створення індустріального парку «Червоноград», яка відображає основні правові, організаційні, економічні умови його створення та функціонування.</w:t>
      </w:r>
    </w:p>
    <w:p w:rsidR="005D54F5" w:rsidRPr="005D54F5" w:rsidRDefault="005D54F5" w:rsidP="005D54F5">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Перелік критеріїв та методику оцінки конкурсних пропозицій.</w:t>
      </w:r>
    </w:p>
    <w:p w:rsidR="005D54F5" w:rsidRPr="005D54F5" w:rsidRDefault="005D54F5" w:rsidP="005D54F5">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Визначення способу, місця та кінцевого строку подання конкурсних пропозицій.</w:t>
      </w:r>
    </w:p>
    <w:p w:rsidR="005D54F5" w:rsidRPr="005D54F5" w:rsidRDefault="005D54F5" w:rsidP="005D54F5">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Порядок надання необхідної додаткової інформації про концепцію індустріального парку, земельну ділянку.</w:t>
      </w:r>
    </w:p>
    <w:p w:rsidR="005D54F5" w:rsidRPr="005D54F5" w:rsidRDefault="005D54F5" w:rsidP="005D54F5">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Розмір та порядок сплати реєстраційного внеску.</w:t>
      </w:r>
    </w:p>
    <w:p w:rsidR="005D54F5" w:rsidRPr="005D54F5" w:rsidRDefault="005D54F5" w:rsidP="005D54F5">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Прізвище, ім’я, по батькові, посаду та адресу однієї чи кількох посадових осіб ініціатора створення, уповноважених здійснювати зв’язок з претендентами. </w:t>
      </w:r>
    </w:p>
    <w:p w:rsidR="005D54F5" w:rsidRPr="005D54F5" w:rsidRDefault="005D54F5" w:rsidP="005D54F5">
      <w:pPr>
        <w:pBdr>
          <w:top w:val="nil"/>
          <w:left w:val="nil"/>
          <w:bottom w:val="nil"/>
          <w:right w:val="nil"/>
          <w:between w:val="nil"/>
        </w:pBdr>
        <w:ind w:firstLine="708"/>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Конкурсна документація може містити також іншу інформацію, відповідно до чинного законодавства України, яку конкурсна комісія вважає за необхідне до неї включити.</w:t>
      </w:r>
    </w:p>
    <w:p w:rsidR="005D54F5" w:rsidRPr="005D54F5" w:rsidRDefault="005D54F5" w:rsidP="005D54F5">
      <w:pPr>
        <w:numPr>
          <w:ilvl w:val="0"/>
          <w:numId w:val="9"/>
        </w:numPr>
        <w:pBdr>
          <w:top w:val="nil"/>
          <w:left w:val="nil"/>
          <w:bottom w:val="nil"/>
          <w:right w:val="nil"/>
          <w:between w:val="nil"/>
        </w:pBdr>
        <w:spacing w:after="0" w:line="276" w:lineRule="auto"/>
        <w:jc w:val="center"/>
        <w:rPr>
          <w:rFonts w:ascii="Times New Roman" w:hAnsi="Times New Roman" w:cs="Times New Roman"/>
          <w:color w:val="000000"/>
          <w:sz w:val="26"/>
          <w:szCs w:val="26"/>
        </w:rPr>
      </w:pPr>
      <w:r w:rsidRPr="005D54F5">
        <w:rPr>
          <w:rFonts w:ascii="Times New Roman" w:eastAsia="Times New Roman" w:hAnsi="Times New Roman" w:cs="Times New Roman"/>
          <w:b/>
          <w:color w:val="000000"/>
          <w:sz w:val="26"/>
          <w:szCs w:val="26"/>
        </w:rPr>
        <w:t>Розмір та порядок сплати реєстраційного внеску</w:t>
      </w:r>
    </w:p>
    <w:p w:rsidR="005D54F5" w:rsidRPr="005D54F5" w:rsidRDefault="005D54F5" w:rsidP="005D54F5">
      <w:pPr>
        <w:numPr>
          <w:ilvl w:val="1"/>
          <w:numId w:val="9"/>
        </w:numPr>
        <w:pBdr>
          <w:top w:val="nil"/>
          <w:left w:val="nil"/>
          <w:bottom w:val="nil"/>
          <w:right w:val="nil"/>
          <w:between w:val="nil"/>
        </w:pBdr>
        <w:spacing w:after="0" w:line="276"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Претендент, який виявив бажання взяти участь у конкурсі, повинен сплатити реєстраційний внесок, який </w:t>
      </w:r>
      <w:r w:rsidRPr="005D54F5">
        <w:rPr>
          <w:rFonts w:ascii="Times New Roman" w:eastAsia="Times New Roman" w:hAnsi="Times New Roman" w:cs="Times New Roman"/>
          <w:color w:val="000000"/>
          <w:sz w:val="26"/>
          <w:szCs w:val="26"/>
          <w:highlight w:val="white"/>
        </w:rPr>
        <w:t xml:space="preserve"> використовується на організацію та підготовку проведення конкурсу</w:t>
      </w:r>
      <w:r w:rsidRPr="005D54F5">
        <w:rPr>
          <w:rFonts w:ascii="Times New Roman" w:eastAsia="Times New Roman" w:hAnsi="Times New Roman" w:cs="Times New Roman"/>
          <w:color w:val="000000"/>
          <w:sz w:val="26"/>
          <w:szCs w:val="26"/>
        </w:rPr>
        <w:t xml:space="preserve">. </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highlight w:val="white"/>
        </w:rPr>
        <w:t xml:space="preserve">Реєстраційний внесок сплачується шляхом безготівкового перерахування коштів на рахунок, </w:t>
      </w:r>
      <w:r w:rsidRPr="005D54F5">
        <w:rPr>
          <w:rFonts w:ascii="Times New Roman" w:eastAsia="Times New Roman" w:hAnsi="Times New Roman" w:cs="Times New Roman"/>
          <w:color w:val="000000"/>
          <w:sz w:val="26"/>
          <w:szCs w:val="26"/>
        </w:rPr>
        <w:t xml:space="preserve"> реквізити якого зазначаються в конкурсній документації</w:t>
      </w:r>
      <w:r w:rsidRPr="005D54F5">
        <w:rPr>
          <w:rFonts w:ascii="Times New Roman" w:eastAsia="Times New Roman" w:hAnsi="Times New Roman" w:cs="Times New Roman"/>
          <w:color w:val="000000"/>
          <w:sz w:val="26"/>
          <w:szCs w:val="26"/>
          <w:highlight w:val="white"/>
        </w:rPr>
        <w:t>.</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highlight w:val="white"/>
        </w:rPr>
        <w:t xml:space="preserve">Розмір реєстраційного внеску складає 10 000 грн.  </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Сплата реєстраційного внеску підтверджуються відповідними платіжними документами та здійснюється до моменту подачі заявки на участь у конкурсі. </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Реєстраційний внесок не повертається.</w:t>
      </w:r>
    </w:p>
    <w:p w:rsidR="005D54F5" w:rsidRPr="005D54F5" w:rsidRDefault="005D54F5" w:rsidP="005D54F5">
      <w:pPr>
        <w:pBdr>
          <w:top w:val="nil"/>
          <w:left w:val="nil"/>
          <w:bottom w:val="nil"/>
          <w:right w:val="nil"/>
          <w:between w:val="nil"/>
        </w:pBdr>
        <w:ind w:left="709"/>
        <w:jc w:val="both"/>
        <w:rPr>
          <w:rFonts w:ascii="Times New Roman" w:hAnsi="Times New Roman" w:cs="Times New Roman"/>
          <w:color w:val="000000"/>
          <w:sz w:val="26"/>
          <w:szCs w:val="26"/>
          <w:highlight w:val="white"/>
        </w:rPr>
      </w:pPr>
    </w:p>
    <w:p w:rsidR="005D54F5" w:rsidRPr="005D54F5" w:rsidRDefault="005D54F5" w:rsidP="005D54F5">
      <w:pPr>
        <w:numPr>
          <w:ilvl w:val="0"/>
          <w:numId w:val="9"/>
        </w:numPr>
        <w:pBdr>
          <w:top w:val="nil"/>
          <w:left w:val="nil"/>
          <w:bottom w:val="nil"/>
          <w:right w:val="nil"/>
          <w:between w:val="nil"/>
        </w:pBdr>
        <w:spacing w:after="0" w:line="276" w:lineRule="auto"/>
        <w:ind w:left="0" w:firstLine="709"/>
        <w:jc w:val="center"/>
        <w:rPr>
          <w:rFonts w:ascii="Times New Roman" w:hAnsi="Times New Roman" w:cs="Times New Roman"/>
          <w:color w:val="000000"/>
          <w:sz w:val="26"/>
          <w:szCs w:val="26"/>
        </w:rPr>
      </w:pPr>
      <w:r w:rsidRPr="005D54F5">
        <w:rPr>
          <w:rFonts w:ascii="Times New Roman" w:eastAsia="Times New Roman" w:hAnsi="Times New Roman" w:cs="Times New Roman"/>
          <w:b/>
          <w:color w:val="000000"/>
          <w:sz w:val="26"/>
          <w:szCs w:val="26"/>
        </w:rPr>
        <w:t>Порядок подання та розгляду заявок на участь у конкурсі (конкурсних пропозицій)</w:t>
      </w:r>
    </w:p>
    <w:p w:rsidR="005D54F5" w:rsidRPr="005D54F5" w:rsidRDefault="005D54F5" w:rsidP="005D54F5">
      <w:pPr>
        <w:numPr>
          <w:ilvl w:val="1"/>
          <w:numId w:val="9"/>
        </w:numPr>
        <w:pBdr>
          <w:top w:val="nil"/>
          <w:left w:val="nil"/>
          <w:bottom w:val="nil"/>
          <w:right w:val="nil"/>
          <w:between w:val="nil"/>
        </w:pBdr>
        <w:spacing w:after="0" w:line="276"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Заявки на участь у конкурсі, документи, матеріали (далі – конкурсні пропозиції)</w:t>
      </w:r>
      <w:r w:rsidRPr="005D54F5">
        <w:rPr>
          <w:rFonts w:ascii="Times New Roman" w:eastAsia="Times New Roman" w:hAnsi="Times New Roman" w:cs="Times New Roman"/>
          <w:color w:val="000000"/>
          <w:sz w:val="26"/>
          <w:szCs w:val="26"/>
          <w:highlight w:val="white"/>
        </w:rPr>
        <w:t xml:space="preserve"> подаються протягом 30 днів з дня його оголошення.</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Конкурсна пропозиція подається конкурсній комісії за </w:t>
      </w:r>
      <w:proofErr w:type="spellStart"/>
      <w:r w:rsidRPr="005D54F5">
        <w:rPr>
          <w:rFonts w:ascii="Times New Roman" w:eastAsia="Times New Roman" w:hAnsi="Times New Roman" w:cs="Times New Roman"/>
          <w:color w:val="000000"/>
          <w:sz w:val="26"/>
          <w:szCs w:val="26"/>
        </w:rPr>
        <w:t>адресою</w:t>
      </w:r>
      <w:proofErr w:type="spellEnd"/>
      <w:r w:rsidRPr="005D54F5">
        <w:rPr>
          <w:rFonts w:ascii="Times New Roman" w:eastAsia="Times New Roman" w:hAnsi="Times New Roman" w:cs="Times New Roman"/>
          <w:color w:val="000000"/>
          <w:sz w:val="26"/>
          <w:szCs w:val="26"/>
        </w:rPr>
        <w:t>, зазначеною в оголошенні, у письмовій формі за підписом уповноваженої особи претендента, прошита, пронумерована та скріплена печаткою (за наявності) в запечатаному конверті.</w:t>
      </w:r>
    </w:p>
    <w:p w:rsidR="005D54F5" w:rsidRPr="005D54F5" w:rsidRDefault="005D54F5" w:rsidP="005D54F5">
      <w:pPr>
        <w:pBdr>
          <w:top w:val="nil"/>
          <w:left w:val="nil"/>
          <w:bottom w:val="nil"/>
          <w:right w:val="nil"/>
          <w:between w:val="nil"/>
        </w:pBdr>
        <w:ind w:firstLine="708"/>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Отримана конкурсна пропозиція вноситься конкурсною комісією до реєстру отриманих конкурсних пропозицій. </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Претендент може оформити та подати тільки одну конкурсну пропозицію.</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Конкурсні пропозиції, отримані після закінчення строку подачі, не розглядаються й повертаються претенденту в нерозпечатаних конвертах.</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lastRenderedPageBreak/>
        <w:t>Претендент має право відкликати свою конкурсну пропозицію до кінцевого терміну подання, повідомивши про це конкурсну комісію письмово.</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Конкурсна пропозиція повинна містити:</w:t>
      </w:r>
    </w:p>
    <w:p w:rsidR="005D54F5" w:rsidRPr="005D54F5" w:rsidRDefault="005D54F5" w:rsidP="005D54F5">
      <w:pPr>
        <w:widowControl w:val="0"/>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Офіційний лист-пропозицію, що містить детальні відомості про претендента (повне найменування, місце знаходження, організаційно – правову форму тощо).</w:t>
      </w:r>
    </w:p>
    <w:p w:rsidR="005D54F5" w:rsidRPr="005D54F5" w:rsidRDefault="005D54F5" w:rsidP="005D54F5">
      <w:pPr>
        <w:widowControl w:val="0"/>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Бізнес-план розвитку індустріального парку.</w:t>
      </w:r>
    </w:p>
    <w:p w:rsidR="005D54F5" w:rsidRPr="005D54F5" w:rsidRDefault="005D54F5" w:rsidP="005D54F5">
      <w:pPr>
        <w:widowControl w:val="0"/>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Відомості, які підтверджують можливість претендента забезпечити належне функціонування індустріального парку, наявність досвіду, можливостей технологічного та організаційного забезпечення такої діяльності.</w:t>
      </w:r>
    </w:p>
    <w:p w:rsidR="005D54F5" w:rsidRPr="005D54F5" w:rsidRDefault="005D54F5" w:rsidP="005D54F5">
      <w:pPr>
        <w:widowControl w:val="0"/>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Документи, що підтверджують сплату реєстраційного внеску.</w:t>
      </w:r>
    </w:p>
    <w:p w:rsidR="005D54F5" w:rsidRPr="005D54F5" w:rsidRDefault="005D54F5" w:rsidP="005D54F5">
      <w:pPr>
        <w:widowControl w:val="0"/>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Інші документи, що підтверджують відповідність претендента кваліфікаційним та іншим критеріям, визначені у конкурсній документації.</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Конкурсна комісія, зокрема з урахуванням положень пункту 1.10 розділу 1 умов конкурсу приймає рішення про допущення (недопущення) претендентів до участі в конкурсі з обґрунтуванням причин у разі відмови.</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Конкурсна комісія повідомляє претендентів про допущення (недопущення) до участі в конкурсі.</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Заявки, документи та матеріали подані претендентами, розглядаються протягом 30 днів з останнього дня, встановленого для подачі заявок.</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Конкурсна комісія розглядає заявки, подані претендентами, допущеними до участі в конкурсі, документи та матеріали з пропозиціями щодо умов створення індустріального парку, визначає їх відповідність умовам конкурсу, готує висновки щодо визначення кращих умов його створення та функціонування. </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У разі якщо заявка на участь у конкурсі надійшла лише від одного претендента, він може бути визнаний переможцем конкурсу за умови забезпечення реалізації визначених ініціатором створення умов конкурсу, а конкурс вважається таким, що відбувся.</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Конкурсна комісія має право звернутися в межах повноважень за підтвердженням інформації, наданої претендентами, до органів державної влади, підприємств, установ, організацій відповідно до їх компетенції.</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Інформація, що міститься у конкурсних пропозиціях претендентів, є конфіденційною і не підлягає розголошенню стороннім особам та іншим претендентам.</w:t>
      </w:r>
    </w:p>
    <w:p w:rsidR="005D54F5" w:rsidRPr="005D54F5" w:rsidRDefault="005D54F5" w:rsidP="005D54F5">
      <w:pPr>
        <w:numPr>
          <w:ilvl w:val="0"/>
          <w:numId w:val="9"/>
        </w:numPr>
        <w:pBdr>
          <w:top w:val="nil"/>
          <w:left w:val="nil"/>
          <w:bottom w:val="nil"/>
          <w:right w:val="nil"/>
          <w:between w:val="nil"/>
        </w:pBdr>
        <w:spacing w:after="0" w:line="276" w:lineRule="auto"/>
        <w:ind w:left="0" w:firstLine="709"/>
        <w:jc w:val="center"/>
        <w:rPr>
          <w:rFonts w:ascii="Times New Roman" w:hAnsi="Times New Roman" w:cs="Times New Roman"/>
          <w:color w:val="000000"/>
          <w:sz w:val="26"/>
          <w:szCs w:val="26"/>
        </w:rPr>
      </w:pPr>
      <w:r w:rsidRPr="005D54F5">
        <w:rPr>
          <w:rFonts w:ascii="Times New Roman" w:eastAsia="Times New Roman" w:hAnsi="Times New Roman" w:cs="Times New Roman"/>
          <w:b/>
          <w:color w:val="000000"/>
          <w:sz w:val="26"/>
          <w:szCs w:val="26"/>
        </w:rPr>
        <w:t>Визначення переможця конкурсу</w:t>
      </w:r>
    </w:p>
    <w:p w:rsidR="005D54F5" w:rsidRPr="005D54F5" w:rsidRDefault="005D54F5" w:rsidP="005D54F5">
      <w:pPr>
        <w:numPr>
          <w:ilvl w:val="1"/>
          <w:numId w:val="9"/>
        </w:numPr>
        <w:pBdr>
          <w:top w:val="nil"/>
          <w:left w:val="nil"/>
          <w:bottom w:val="nil"/>
          <w:right w:val="nil"/>
          <w:between w:val="nil"/>
        </w:pBdr>
        <w:spacing w:after="0" w:line="276"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highlight w:val="white"/>
        </w:rPr>
        <w:t>На підставі висновків конкурсної комісії ініціатор створення протягом десяти днів з останнього дня, встановленого для розгляду заявок, приймає рішення про переможця конкурсу.</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highlight w:val="white"/>
        </w:rPr>
        <w:t>Переможцем конкурсу визнається претендент, який запропонував кращі умови створення та функціонування індустріального парку відповідно до умов конкурсу.</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Критеріями оцінки конкурсних пропозицій, зокрема можуть бути:</w:t>
      </w:r>
    </w:p>
    <w:p w:rsidR="005D54F5" w:rsidRPr="005D54F5" w:rsidRDefault="005D54F5" w:rsidP="005D54F5">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Рівень відповідності заявки на участь у конкурсі та бізнес-плану індустріального парку Концепції індустріального парку «Червоноград».</w:t>
      </w:r>
    </w:p>
    <w:p w:rsidR="005D54F5" w:rsidRPr="005D54F5" w:rsidRDefault="005D54F5" w:rsidP="005D54F5">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Чіткість планово-економічних показників розвитку індустріального парку в бізнес-плані.</w:t>
      </w:r>
    </w:p>
    <w:p w:rsidR="005D54F5" w:rsidRPr="005D54F5" w:rsidRDefault="005D54F5" w:rsidP="005D54F5">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Кваліфікаційний рівень претендента, наявність відповідного досвіду, можливостей технологічного та організаційного забезпечення діяльності індустріального парку.</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highlight w:val="white"/>
        </w:rPr>
        <w:lastRenderedPageBreak/>
        <w:t>Повідомлення про визначення переможця конкурсу надсилається переможцю не пізніше п’яти днів з дня прийняття рішення.</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highlight w:val="white"/>
        </w:rPr>
        <w:t>Результати оцінки конкурсних пропозицій учасників конкурсу не підлягають розголошенню до укладення договору про створення та функціонування індустріального парку, крім випадків, передбачених законом.</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highlight w:val="white"/>
        </w:rPr>
      </w:pPr>
      <w:r w:rsidRPr="005D54F5">
        <w:rPr>
          <w:rFonts w:ascii="Times New Roman" w:eastAsia="Times New Roman" w:hAnsi="Times New Roman" w:cs="Times New Roman"/>
          <w:color w:val="000000"/>
          <w:sz w:val="26"/>
          <w:szCs w:val="26"/>
          <w:highlight w:val="white"/>
        </w:rPr>
        <w:t>Конкурс може вважатися таким, що не відбувся, у разі коли:</w:t>
      </w:r>
    </w:p>
    <w:p w:rsidR="005D54F5" w:rsidRPr="005D54F5" w:rsidRDefault="005D54F5" w:rsidP="005D54F5">
      <w:pPr>
        <w:ind w:firstLine="708"/>
        <w:jc w:val="both"/>
        <w:rPr>
          <w:rFonts w:ascii="Times New Roman" w:hAnsi="Times New Roman" w:cs="Times New Roman"/>
          <w:sz w:val="26"/>
          <w:szCs w:val="26"/>
          <w:highlight w:val="white"/>
        </w:rPr>
      </w:pPr>
      <w:r w:rsidRPr="005D54F5">
        <w:rPr>
          <w:rFonts w:ascii="Times New Roman" w:hAnsi="Times New Roman" w:cs="Times New Roman"/>
          <w:sz w:val="26"/>
          <w:szCs w:val="26"/>
          <w:highlight w:val="white"/>
        </w:rPr>
        <w:t>7.6.1. Протягом строку прийняття конкурсних пропозицій не надійшло жодної конкурсної пропозиції.</w:t>
      </w:r>
    </w:p>
    <w:p w:rsidR="005D54F5" w:rsidRPr="005D54F5" w:rsidRDefault="005D54F5" w:rsidP="005D54F5">
      <w:pPr>
        <w:pBdr>
          <w:top w:val="nil"/>
          <w:left w:val="nil"/>
          <w:bottom w:val="nil"/>
          <w:right w:val="nil"/>
          <w:between w:val="nil"/>
        </w:pBdr>
        <w:ind w:firstLine="709"/>
        <w:jc w:val="both"/>
        <w:rPr>
          <w:rFonts w:ascii="Times New Roman" w:hAnsi="Times New Roman" w:cs="Times New Roman"/>
          <w:color w:val="000000"/>
          <w:sz w:val="26"/>
          <w:szCs w:val="26"/>
          <w:highlight w:val="white"/>
        </w:rPr>
      </w:pPr>
      <w:r w:rsidRPr="005D54F5">
        <w:rPr>
          <w:rFonts w:ascii="Times New Roman" w:eastAsia="Times New Roman" w:hAnsi="Times New Roman" w:cs="Times New Roman"/>
          <w:color w:val="000000"/>
          <w:sz w:val="26"/>
          <w:szCs w:val="26"/>
          <w:highlight w:val="white"/>
        </w:rPr>
        <w:t>7.6.2. Усі подані конкурсні пропозиції не відповідають умовам конкурсу, Концепції індустріального парку «Червоноград».</w:t>
      </w:r>
    </w:p>
    <w:p w:rsidR="005D54F5" w:rsidRPr="005D54F5" w:rsidRDefault="005D54F5" w:rsidP="005D54F5">
      <w:pPr>
        <w:pStyle w:val="1"/>
        <w:keepNext w:val="0"/>
        <w:numPr>
          <w:ilvl w:val="0"/>
          <w:numId w:val="9"/>
        </w:numPr>
        <w:tabs>
          <w:tab w:val="left" w:pos="426"/>
        </w:tabs>
        <w:spacing w:before="0" w:after="0"/>
        <w:ind w:left="0" w:firstLine="709"/>
        <w:jc w:val="center"/>
        <w:rPr>
          <w:rFonts w:ascii="Times New Roman" w:eastAsia="Times New Roman" w:hAnsi="Times New Roman" w:cs="Times New Roman"/>
          <w:sz w:val="26"/>
          <w:szCs w:val="26"/>
        </w:rPr>
      </w:pPr>
      <w:bookmarkStart w:id="0" w:name="_1fob9te" w:colFirst="0" w:colLast="0"/>
      <w:bookmarkEnd w:id="0"/>
      <w:r w:rsidRPr="005D54F5">
        <w:rPr>
          <w:rFonts w:ascii="Times New Roman" w:eastAsia="Times New Roman" w:hAnsi="Times New Roman" w:cs="Times New Roman"/>
          <w:sz w:val="26"/>
          <w:szCs w:val="26"/>
        </w:rPr>
        <w:t>Укладання та строк договору про створення та функціонування індустріального парку</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Після прийняття Червоноградською міською радою </w:t>
      </w:r>
      <w:r w:rsidRPr="005D54F5">
        <w:rPr>
          <w:rFonts w:ascii="Times New Roman" w:eastAsia="Times New Roman" w:hAnsi="Times New Roman" w:cs="Times New Roman"/>
          <w:color w:val="000000"/>
          <w:sz w:val="26"/>
          <w:szCs w:val="26"/>
          <w:highlight w:val="white"/>
        </w:rPr>
        <w:t>рішення про переможця конкурсу</w:t>
      </w:r>
      <w:r w:rsidRPr="005D54F5">
        <w:rPr>
          <w:rFonts w:ascii="Times New Roman" w:eastAsia="Times New Roman" w:hAnsi="Times New Roman" w:cs="Times New Roman"/>
          <w:color w:val="000000"/>
          <w:sz w:val="26"/>
          <w:szCs w:val="26"/>
        </w:rPr>
        <w:t xml:space="preserve"> міський голова укладає з ним договір про створення та функціонування індустріального парку після погодження усіх умов договору, але не пізніше десяти робочих днів з дня визначення переможця конкурсу.</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Якщо переможець конкурсу не підписав договір у визначений в пункті 8.1 термін, або відмовився від його підписання, конкурсна комісія має право визначити переможця з числа інших учасників або приймає рішення про проведення нового конкурсу. </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Переможець конкурсу – юридична особа, яка підписала відповідно до пункту 8.1 договір про створення та функціонування індустріального парку, набуває статусу керуючої компанії.</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bookmarkStart w:id="1" w:name="_3znysh7" w:colFirst="0" w:colLast="0"/>
      <w:bookmarkEnd w:id="1"/>
      <w:r w:rsidRPr="005D54F5">
        <w:rPr>
          <w:rFonts w:ascii="Times New Roman" w:eastAsia="Times New Roman" w:hAnsi="Times New Roman" w:cs="Times New Roman"/>
          <w:color w:val="000000"/>
          <w:sz w:val="26"/>
          <w:szCs w:val="26"/>
        </w:rPr>
        <w:t>Строк договору про створення й функціонування індустріального парку встановлюється в межах терміну, на який його створено.</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Строк договору може бути змінений за згодою сторін у межах терміну, на який створено індустріальний парк. Після закінчення строку договору він може бути продовжений на строк, визначений сторонами.</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Істотними умовами договору про створення й функціонування індустріального парку є:</w:t>
      </w:r>
    </w:p>
    <w:p w:rsidR="005D54F5" w:rsidRPr="005D54F5" w:rsidRDefault="005D54F5" w:rsidP="005D54F5">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Предмет договору.</w:t>
      </w:r>
    </w:p>
    <w:p w:rsidR="005D54F5" w:rsidRPr="005D54F5" w:rsidRDefault="005D54F5" w:rsidP="005D54F5">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Строк договору.</w:t>
      </w:r>
    </w:p>
    <w:p w:rsidR="005D54F5" w:rsidRPr="005D54F5" w:rsidRDefault="005D54F5" w:rsidP="005D54F5">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Кадастровий номер, місце розташування та розмір земельної ділянки, на якій створено індустріальний парк.</w:t>
      </w:r>
    </w:p>
    <w:p w:rsidR="005D54F5" w:rsidRPr="005D54F5" w:rsidRDefault="005D54F5" w:rsidP="005D54F5">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Порядок та умови облаштування індустріального парку.</w:t>
      </w:r>
    </w:p>
    <w:p w:rsidR="005D54F5" w:rsidRPr="005D54F5" w:rsidRDefault="005D54F5" w:rsidP="005D54F5">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Порядок та умови залучення учасників.</w:t>
      </w:r>
    </w:p>
    <w:p w:rsidR="005D54F5" w:rsidRPr="005D54F5" w:rsidRDefault="005D54F5" w:rsidP="005D54F5">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Порядок і умови надання учасникам прав на земельні ділянки та об'єкти в межах індустріального парку.</w:t>
      </w:r>
    </w:p>
    <w:p w:rsidR="005D54F5" w:rsidRPr="005D54F5" w:rsidRDefault="005D54F5" w:rsidP="005D54F5">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Порядок та умови надання послуг і прав користування інженерно - транспортною інфраструктурою.</w:t>
      </w:r>
    </w:p>
    <w:p w:rsidR="005D54F5" w:rsidRPr="005D54F5" w:rsidRDefault="005D54F5" w:rsidP="005D54F5">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Правовий режим майна, створеного керуючою компанією в межах індустріального парку, а також переданого для використання майна, що є власністю ініціатора створення.</w:t>
      </w:r>
    </w:p>
    <w:p w:rsidR="005D54F5" w:rsidRPr="005D54F5" w:rsidRDefault="005D54F5" w:rsidP="005D54F5">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Склад і порядок надання керуючою компанією звітності ініціатору створення та уповноваженому державному органу.</w:t>
      </w:r>
    </w:p>
    <w:p w:rsidR="005D54F5" w:rsidRPr="005D54F5" w:rsidRDefault="005D54F5" w:rsidP="005D54F5">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Порядок набрання чинності договором.</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Зміни до договору про створення і функціонування індустріального парку вносяться за взаємною згодою сторін.</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lastRenderedPageBreak/>
        <w:t xml:space="preserve">Реорганізація керуючої компанії - юридичної особи не є підставою для розірвання договору про створення й функціонування індустріального парку. </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Невід'ємними частинами договору про створення та функціонування індустріального парку є Бізнес-план індустріального парку.</w:t>
      </w:r>
    </w:p>
    <w:p w:rsidR="005D54F5" w:rsidRPr="005D54F5" w:rsidRDefault="005D54F5" w:rsidP="005D54F5">
      <w:pPr>
        <w:pBdr>
          <w:top w:val="nil"/>
          <w:left w:val="nil"/>
          <w:bottom w:val="nil"/>
          <w:right w:val="nil"/>
          <w:between w:val="nil"/>
        </w:pBdr>
        <w:jc w:val="both"/>
        <w:rPr>
          <w:rFonts w:ascii="Times New Roman" w:hAnsi="Times New Roman" w:cs="Times New Roman"/>
          <w:color w:val="000000"/>
          <w:sz w:val="26"/>
          <w:szCs w:val="26"/>
        </w:rPr>
      </w:pPr>
    </w:p>
    <w:p w:rsidR="005D54F5" w:rsidRPr="005D54F5" w:rsidRDefault="005D54F5" w:rsidP="005D54F5">
      <w:pPr>
        <w:numPr>
          <w:ilvl w:val="0"/>
          <w:numId w:val="9"/>
        </w:numPr>
        <w:pBdr>
          <w:top w:val="nil"/>
          <w:left w:val="nil"/>
          <w:bottom w:val="nil"/>
          <w:right w:val="nil"/>
          <w:between w:val="nil"/>
        </w:pBdr>
        <w:shd w:val="clear" w:color="auto" w:fill="FFFFFF"/>
        <w:spacing w:after="0" w:line="240" w:lineRule="auto"/>
        <w:ind w:left="0" w:firstLine="709"/>
        <w:jc w:val="center"/>
        <w:rPr>
          <w:rFonts w:ascii="Times New Roman" w:hAnsi="Times New Roman" w:cs="Times New Roman"/>
          <w:color w:val="000000"/>
          <w:sz w:val="26"/>
          <w:szCs w:val="26"/>
        </w:rPr>
      </w:pPr>
      <w:r w:rsidRPr="005D54F5">
        <w:rPr>
          <w:rFonts w:ascii="Times New Roman" w:eastAsia="Times New Roman" w:hAnsi="Times New Roman" w:cs="Times New Roman"/>
          <w:b/>
          <w:color w:val="000000"/>
          <w:sz w:val="26"/>
          <w:szCs w:val="26"/>
          <w:highlight w:val="white"/>
        </w:rPr>
        <w:t>Припинення договору про створення та функціонування індустріального парку</w:t>
      </w:r>
    </w:p>
    <w:p w:rsidR="005D54F5" w:rsidRPr="005D54F5" w:rsidRDefault="005D54F5" w:rsidP="005D54F5">
      <w:pPr>
        <w:numPr>
          <w:ilvl w:val="1"/>
          <w:numId w:val="9"/>
        </w:numPr>
        <w:pBdr>
          <w:top w:val="nil"/>
          <w:left w:val="nil"/>
          <w:bottom w:val="nil"/>
          <w:right w:val="nil"/>
          <w:between w:val="nil"/>
        </w:pBdr>
        <w:shd w:val="clear" w:color="auto" w:fill="FFFFFF"/>
        <w:spacing w:after="0" w:line="240" w:lineRule="auto"/>
        <w:ind w:left="0" w:firstLine="709"/>
        <w:jc w:val="both"/>
        <w:rPr>
          <w:rFonts w:ascii="Times New Roman" w:hAnsi="Times New Roman" w:cs="Times New Roman"/>
          <w:color w:val="000000"/>
          <w:sz w:val="26"/>
          <w:szCs w:val="26"/>
          <w:highlight w:val="white"/>
        </w:rPr>
      </w:pPr>
      <w:r w:rsidRPr="005D54F5">
        <w:rPr>
          <w:rFonts w:ascii="Times New Roman" w:eastAsia="Times New Roman" w:hAnsi="Times New Roman" w:cs="Times New Roman"/>
          <w:color w:val="000000"/>
          <w:sz w:val="26"/>
          <w:szCs w:val="26"/>
          <w:highlight w:val="white"/>
        </w:rPr>
        <w:t>Договір про створення та функціонування індустріального парку припиняється у разі закінчення строку, на який його було укладено, якщо сторони не уклали угоди про його продовження у межах терміну, на який створено індустріальний парк.</w:t>
      </w:r>
    </w:p>
    <w:p w:rsidR="005D54F5" w:rsidRPr="005D54F5" w:rsidRDefault="005D54F5" w:rsidP="005D54F5">
      <w:pPr>
        <w:numPr>
          <w:ilvl w:val="1"/>
          <w:numId w:val="9"/>
        </w:numPr>
        <w:pBdr>
          <w:top w:val="nil"/>
          <w:left w:val="nil"/>
          <w:bottom w:val="nil"/>
          <w:right w:val="nil"/>
          <w:between w:val="nil"/>
        </w:pBdr>
        <w:shd w:val="clear" w:color="auto" w:fill="FFFFFF"/>
        <w:spacing w:after="0" w:line="240" w:lineRule="auto"/>
        <w:ind w:left="0" w:firstLine="709"/>
        <w:jc w:val="both"/>
        <w:rPr>
          <w:rFonts w:ascii="Times New Roman" w:hAnsi="Times New Roman" w:cs="Times New Roman"/>
          <w:color w:val="000000"/>
          <w:sz w:val="26"/>
          <w:szCs w:val="26"/>
          <w:highlight w:val="white"/>
        </w:rPr>
      </w:pPr>
      <w:bookmarkStart w:id="2" w:name="2et92p0" w:colFirst="0" w:colLast="0"/>
      <w:bookmarkEnd w:id="2"/>
      <w:r w:rsidRPr="005D54F5">
        <w:rPr>
          <w:rFonts w:ascii="Times New Roman" w:eastAsia="Times New Roman" w:hAnsi="Times New Roman" w:cs="Times New Roman"/>
          <w:color w:val="000000"/>
          <w:sz w:val="26"/>
          <w:szCs w:val="26"/>
        </w:rPr>
        <w:t>Договір про створення та функціонування індустріального парку може бути припинено достроково, зокрема у разі:</w:t>
      </w:r>
    </w:p>
    <w:p w:rsidR="005D54F5" w:rsidRPr="005D54F5" w:rsidRDefault="005D54F5" w:rsidP="005D54F5">
      <w:pPr>
        <w:numPr>
          <w:ilvl w:val="2"/>
          <w:numId w:val="9"/>
        </w:numPr>
        <w:pBdr>
          <w:top w:val="nil"/>
          <w:left w:val="nil"/>
          <w:bottom w:val="nil"/>
          <w:right w:val="nil"/>
          <w:between w:val="nil"/>
        </w:pBdr>
        <w:shd w:val="clear" w:color="auto" w:fill="FFFFFF"/>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Істотного порушення однією із сторін своїх зобов’язань за договором.</w:t>
      </w:r>
    </w:p>
    <w:p w:rsidR="005D54F5" w:rsidRPr="005D54F5" w:rsidRDefault="005D54F5" w:rsidP="005D54F5">
      <w:pPr>
        <w:numPr>
          <w:ilvl w:val="2"/>
          <w:numId w:val="9"/>
        </w:numPr>
        <w:pBdr>
          <w:top w:val="nil"/>
          <w:left w:val="nil"/>
          <w:bottom w:val="nil"/>
          <w:right w:val="nil"/>
          <w:between w:val="nil"/>
        </w:pBdr>
        <w:shd w:val="clear" w:color="auto" w:fill="FFFFFF"/>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Ліквідації керуючої компанії за рішенням суду, в тому числі у зв’язку з визнанням її банкрутом.</w:t>
      </w:r>
    </w:p>
    <w:p w:rsidR="005D54F5" w:rsidRPr="005D54F5" w:rsidRDefault="005D54F5" w:rsidP="005D54F5">
      <w:pPr>
        <w:numPr>
          <w:ilvl w:val="1"/>
          <w:numId w:val="9"/>
        </w:numPr>
        <w:pBdr>
          <w:top w:val="nil"/>
          <w:left w:val="nil"/>
          <w:bottom w:val="nil"/>
          <w:right w:val="nil"/>
          <w:between w:val="nil"/>
        </w:pBdr>
        <w:shd w:val="clear" w:color="auto" w:fill="FFFFFF"/>
        <w:spacing w:after="0" w:line="240" w:lineRule="auto"/>
        <w:ind w:left="0" w:firstLine="709"/>
        <w:jc w:val="both"/>
        <w:rPr>
          <w:rFonts w:ascii="Times New Roman" w:hAnsi="Times New Roman" w:cs="Times New Roman"/>
          <w:color w:val="000000"/>
          <w:sz w:val="26"/>
          <w:szCs w:val="26"/>
          <w:highlight w:val="white"/>
        </w:rPr>
      </w:pPr>
      <w:bookmarkStart w:id="3" w:name="tyjcwt" w:colFirst="0" w:colLast="0"/>
      <w:bookmarkEnd w:id="3"/>
      <w:r w:rsidRPr="005D54F5">
        <w:rPr>
          <w:rFonts w:ascii="Times New Roman" w:eastAsia="Times New Roman" w:hAnsi="Times New Roman" w:cs="Times New Roman"/>
          <w:color w:val="000000"/>
          <w:sz w:val="26"/>
          <w:szCs w:val="26"/>
          <w:highlight w:val="white"/>
        </w:rPr>
        <w:t>У разі припинення договору про створення та функціонування індустріального парку керуюча компанія зобов’язана повернути ініціатору створення земельні ділянки, не відчужені у власність учасників, а також об’єкти права власності на умовах, зазначених у договорі. Якщо керуюча компанія допустила псування земельної ділянки ініціатора створення, погіршення стану/знищення об’єктів інженерно-транспортної інфраструктури та/або іншого майна ініціатора створення, розташованого у межах індустріального парку, вона зобов’язана відшкодувати йому збитки, якщо доведено, що це сталося внаслідок дій або бездіяльності цієї компанії.</w:t>
      </w:r>
    </w:p>
    <w:p w:rsidR="005D54F5" w:rsidRPr="005D54F5" w:rsidRDefault="005D54F5" w:rsidP="005D54F5">
      <w:pPr>
        <w:numPr>
          <w:ilvl w:val="1"/>
          <w:numId w:val="9"/>
        </w:numPr>
        <w:pBdr>
          <w:top w:val="nil"/>
          <w:left w:val="nil"/>
          <w:bottom w:val="nil"/>
          <w:right w:val="nil"/>
          <w:between w:val="nil"/>
        </w:pBdr>
        <w:shd w:val="clear" w:color="auto" w:fill="FFFFFF"/>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highlight w:val="white"/>
        </w:rPr>
        <w:t>У разі припинення договору про створення та функціонування індустріального парку в межах строку, на який створено індустріальний парк, ініціатор створення проводить вибір керуючої компанії згідно з цим Законом.</w:t>
      </w:r>
    </w:p>
    <w:p w:rsidR="005D54F5" w:rsidRPr="005D54F5" w:rsidRDefault="005D54F5" w:rsidP="005D54F5">
      <w:pPr>
        <w:numPr>
          <w:ilvl w:val="1"/>
          <w:numId w:val="9"/>
        </w:numPr>
        <w:pBdr>
          <w:top w:val="nil"/>
          <w:left w:val="nil"/>
          <w:bottom w:val="nil"/>
          <w:right w:val="nil"/>
          <w:between w:val="nil"/>
        </w:pBdr>
        <w:shd w:val="clear" w:color="auto" w:fill="FFFFFF"/>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highlight w:val="white"/>
        </w:rPr>
        <w:t>У разі дострокового припинення договору про створення та функціонування індустріального парку після підписання нового договору керуюча компанія зобов’язана протягом п’яти робочих днів підписати договори про здійснення господарської діяльності у межах індустріального парку з усіма учасниками на умовах, які не погіршують становище учасників порівняно з попередніми договорами.</w:t>
      </w:r>
    </w:p>
    <w:p w:rsidR="005D54F5" w:rsidRPr="005D54F5" w:rsidRDefault="005D54F5" w:rsidP="005D54F5">
      <w:pPr>
        <w:numPr>
          <w:ilvl w:val="1"/>
          <w:numId w:val="9"/>
        </w:numPr>
        <w:pBdr>
          <w:top w:val="nil"/>
          <w:left w:val="nil"/>
          <w:bottom w:val="nil"/>
          <w:right w:val="nil"/>
          <w:between w:val="nil"/>
        </w:pBdr>
        <w:shd w:val="clear" w:color="auto" w:fill="FFFFFF"/>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highlight w:val="white"/>
        </w:rPr>
        <w:t>У період між днем припинення договору про створення та функціонування індустріального парку та днем підписання договорів між керуючою компанією та учасниками про здійснення господарської діяльності у межах індустріального парку статус учасників індустріального парку залишається незмінним.</w:t>
      </w:r>
    </w:p>
    <w:p w:rsidR="005D54F5" w:rsidRPr="005D54F5" w:rsidRDefault="005D54F5" w:rsidP="005D54F5">
      <w:pPr>
        <w:pBdr>
          <w:top w:val="nil"/>
          <w:left w:val="nil"/>
          <w:bottom w:val="nil"/>
          <w:right w:val="nil"/>
          <w:between w:val="nil"/>
        </w:pBdr>
        <w:shd w:val="clear" w:color="auto" w:fill="FFFFFF"/>
        <w:ind w:left="709"/>
        <w:jc w:val="both"/>
        <w:rPr>
          <w:rFonts w:ascii="Times New Roman" w:hAnsi="Times New Roman" w:cs="Times New Roman"/>
          <w:color w:val="000000"/>
          <w:sz w:val="26"/>
          <w:szCs w:val="26"/>
        </w:rPr>
      </w:pPr>
    </w:p>
    <w:p w:rsidR="005D54F5" w:rsidRPr="005D54F5" w:rsidRDefault="005D54F5" w:rsidP="005D54F5">
      <w:pPr>
        <w:numPr>
          <w:ilvl w:val="0"/>
          <w:numId w:val="9"/>
        </w:numPr>
        <w:pBdr>
          <w:top w:val="nil"/>
          <w:left w:val="nil"/>
          <w:bottom w:val="nil"/>
          <w:right w:val="nil"/>
          <w:between w:val="nil"/>
        </w:pBdr>
        <w:spacing w:after="0" w:line="240" w:lineRule="auto"/>
        <w:ind w:left="0" w:firstLine="709"/>
        <w:jc w:val="center"/>
        <w:rPr>
          <w:rFonts w:ascii="Times New Roman" w:hAnsi="Times New Roman" w:cs="Times New Roman"/>
          <w:color w:val="000000"/>
          <w:sz w:val="26"/>
          <w:szCs w:val="26"/>
        </w:rPr>
      </w:pPr>
      <w:r w:rsidRPr="005D54F5">
        <w:rPr>
          <w:rFonts w:ascii="Times New Roman" w:eastAsia="Times New Roman" w:hAnsi="Times New Roman" w:cs="Times New Roman"/>
          <w:b/>
          <w:color w:val="000000"/>
          <w:sz w:val="26"/>
          <w:szCs w:val="26"/>
        </w:rPr>
        <w:t>Набуття та втрата статусу керуючої компанії індустріального парку</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highlight w:val="white"/>
        </w:rPr>
        <w:t>Юридична особа набуває статусу керуючої компанії з дня укладання договору про створення та функціонування індустріального парку.</w:t>
      </w:r>
    </w:p>
    <w:p w:rsidR="005D54F5" w:rsidRPr="005D54F5" w:rsidRDefault="005D54F5" w:rsidP="005D54F5">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Юридична особа втрачає статус керуючої компанії з дня припинення договору про створення й функціонування індустріального парку.</w:t>
      </w:r>
    </w:p>
    <w:p w:rsidR="005D54F5" w:rsidRDefault="005D54F5" w:rsidP="005D54F5">
      <w:pPr>
        <w:pBdr>
          <w:top w:val="nil"/>
          <w:left w:val="nil"/>
          <w:bottom w:val="nil"/>
          <w:right w:val="nil"/>
          <w:between w:val="nil"/>
        </w:pBdr>
        <w:ind w:left="709"/>
        <w:jc w:val="both"/>
        <w:rPr>
          <w:rFonts w:ascii="Times New Roman" w:hAnsi="Times New Roman" w:cs="Times New Roman"/>
          <w:color w:val="000000"/>
          <w:sz w:val="26"/>
          <w:szCs w:val="26"/>
        </w:rPr>
      </w:pPr>
    </w:p>
    <w:p w:rsidR="00DA646C" w:rsidRPr="005D54F5" w:rsidRDefault="00DA646C" w:rsidP="005D54F5">
      <w:pPr>
        <w:pBdr>
          <w:top w:val="nil"/>
          <w:left w:val="nil"/>
          <w:bottom w:val="nil"/>
          <w:right w:val="nil"/>
          <w:between w:val="nil"/>
        </w:pBdr>
        <w:ind w:left="709"/>
        <w:jc w:val="both"/>
        <w:rPr>
          <w:rFonts w:ascii="Times New Roman" w:hAnsi="Times New Roman" w:cs="Times New Roman"/>
          <w:color w:val="000000"/>
          <w:sz w:val="26"/>
          <w:szCs w:val="26"/>
        </w:rPr>
      </w:pPr>
    </w:p>
    <w:p w:rsidR="005D54F5" w:rsidRDefault="005D54F5" w:rsidP="005D54F5">
      <w:pPr>
        <w:rPr>
          <w:rFonts w:ascii="Times New Roman" w:hAnsi="Times New Roman" w:cs="Times New Roman"/>
          <w:sz w:val="26"/>
          <w:szCs w:val="26"/>
        </w:rPr>
      </w:pPr>
    </w:p>
    <w:p w:rsidR="00DA646C" w:rsidRPr="005D54F5" w:rsidRDefault="00DA646C" w:rsidP="005D54F5">
      <w:pPr>
        <w:rPr>
          <w:rFonts w:ascii="Times New Roman" w:hAnsi="Times New Roman" w:cs="Times New Roman"/>
          <w:sz w:val="26"/>
          <w:szCs w:val="26"/>
        </w:rPr>
      </w:pPr>
    </w:p>
    <w:tbl>
      <w:tblPr>
        <w:tblW w:w="4001" w:type="dxa"/>
        <w:tblInd w:w="5353" w:type="dxa"/>
        <w:tblLayout w:type="fixed"/>
        <w:tblLook w:val="0400" w:firstRow="0" w:lastRow="0" w:firstColumn="0" w:lastColumn="0" w:noHBand="0" w:noVBand="1"/>
      </w:tblPr>
      <w:tblGrid>
        <w:gridCol w:w="4001"/>
      </w:tblGrid>
      <w:tr w:rsidR="00016EF2" w:rsidRPr="002C3925" w:rsidTr="00B77DE6">
        <w:trPr>
          <w:trHeight w:val="337"/>
        </w:trPr>
        <w:tc>
          <w:tcPr>
            <w:tcW w:w="4001" w:type="dxa"/>
          </w:tcPr>
          <w:p w:rsidR="00016EF2" w:rsidRPr="002C3925" w:rsidRDefault="00016EF2" w:rsidP="00B312FF">
            <w:pPr>
              <w:pStyle w:val="ad"/>
              <w:jc w:val="right"/>
              <w:rPr>
                <w:rFonts w:ascii="Times New Roman" w:hAnsi="Times New Roman" w:cs="Times New Roman"/>
                <w:sz w:val="26"/>
                <w:szCs w:val="26"/>
              </w:rPr>
            </w:pPr>
            <w:bookmarkStart w:id="4" w:name="_3dy6vkm" w:colFirst="0" w:colLast="0"/>
            <w:bookmarkEnd w:id="4"/>
            <w:r w:rsidRPr="005D54F5">
              <w:rPr>
                <w:rFonts w:ascii="Times New Roman" w:hAnsi="Times New Roman" w:cs="Times New Roman"/>
                <w:sz w:val="26"/>
                <w:szCs w:val="26"/>
              </w:rPr>
              <w:lastRenderedPageBreak/>
              <w:br w:type="page"/>
              <w:t xml:space="preserve"> </w:t>
            </w:r>
            <w:r w:rsidR="00B312FF">
              <w:rPr>
                <w:rFonts w:ascii="Times New Roman" w:hAnsi="Times New Roman" w:cs="Times New Roman"/>
                <w:sz w:val="26"/>
                <w:szCs w:val="26"/>
              </w:rPr>
              <w:t>ЗАТВЕРД</w:t>
            </w:r>
            <w:bookmarkStart w:id="5" w:name="_GoBack"/>
            <w:bookmarkEnd w:id="5"/>
            <w:r w:rsidR="00B312FF">
              <w:rPr>
                <w:rFonts w:ascii="Times New Roman" w:hAnsi="Times New Roman" w:cs="Times New Roman"/>
                <w:sz w:val="26"/>
                <w:szCs w:val="26"/>
              </w:rPr>
              <w:t>ЖЕНО</w:t>
            </w:r>
          </w:p>
        </w:tc>
      </w:tr>
      <w:tr w:rsidR="00016EF2" w:rsidRPr="002C3925" w:rsidTr="00B77DE6">
        <w:trPr>
          <w:trHeight w:val="193"/>
        </w:trPr>
        <w:tc>
          <w:tcPr>
            <w:tcW w:w="4001" w:type="dxa"/>
          </w:tcPr>
          <w:p w:rsidR="00016EF2" w:rsidRPr="002C3925" w:rsidRDefault="00B312FF" w:rsidP="00B77DE6">
            <w:pPr>
              <w:pStyle w:val="ad"/>
              <w:rPr>
                <w:rFonts w:ascii="Times New Roman" w:hAnsi="Times New Roman" w:cs="Times New Roman"/>
                <w:sz w:val="26"/>
                <w:szCs w:val="26"/>
              </w:rPr>
            </w:pPr>
            <w:r>
              <w:rPr>
                <w:rFonts w:ascii="Times New Roman" w:hAnsi="Times New Roman" w:cs="Times New Roman"/>
                <w:sz w:val="26"/>
                <w:szCs w:val="26"/>
              </w:rPr>
              <w:t>Р</w:t>
            </w:r>
            <w:r w:rsidR="00016EF2" w:rsidRPr="002C3925">
              <w:rPr>
                <w:rFonts w:ascii="Times New Roman" w:hAnsi="Times New Roman" w:cs="Times New Roman"/>
                <w:sz w:val="26"/>
                <w:szCs w:val="26"/>
              </w:rPr>
              <w:t>ішенн</w:t>
            </w:r>
            <w:r w:rsidR="00DA646C">
              <w:rPr>
                <w:rFonts w:ascii="Times New Roman" w:hAnsi="Times New Roman" w:cs="Times New Roman"/>
                <w:sz w:val="26"/>
                <w:szCs w:val="26"/>
              </w:rPr>
              <w:t>я</w:t>
            </w:r>
            <w:r w:rsidR="00016EF2" w:rsidRPr="002C3925">
              <w:rPr>
                <w:rFonts w:ascii="Times New Roman" w:hAnsi="Times New Roman" w:cs="Times New Roman"/>
                <w:sz w:val="26"/>
                <w:szCs w:val="26"/>
              </w:rPr>
              <w:t xml:space="preserve"> </w:t>
            </w:r>
          </w:p>
          <w:p w:rsidR="00016EF2" w:rsidRPr="002C3925" w:rsidRDefault="00016EF2" w:rsidP="00B77DE6">
            <w:pPr>
              <w:pStyle w:val="ad"/>
              <w:rPr>
                <w:rFonts w:ascii="Times New Roman" w:hAnsi="Times New Roman" w:cs="Times New Roman"/>
                <w:sz w:val="26"/>
                <w:szCs w:val="26"/>
              </w:rPr>
            </w:pPr>
            <w:r w:rsidRPr="002C3925">
              <w:rPr>
                <w:rFonts w:ascii="Times New Roman" w:hAnsi="Times New Roman" w:cs="Times New Roman"/>
                <w:sz w:val="26"/>
                <w:szCs w:val="26"/>
              </w:rPr>
              <w:t xml:space="preserve">Червоноградської міської ради </w:t>
            </w:r>
          </w:p>
        </w:tc>
      </w:tr>
      <w:tr w:rsidR="00016EF2" w:rsidRPr="002C3925" w:rsidTr="00B77DE6">
        <w:trPr>
          <w:trHeight w:val="203"/>
        </w:trPr>
        <w:tc>
          <w:tcPr>
            <w:tcW w:w="4001" w:type="dxa"/>
          </w:tcPr>
          <w:p w:rsidR="00016EF2" w:rsidRPr="002C3925" w:rsidRDefault="00016EF2" w:rsidP="00AB1C5F">
            <w:pPr>
              <w:pStyle w:val="ad"/>
              <w:rPr>
                <w:rFonts w:ascii="Times New Roman" w:hAnsi="Times New Roman" w:cs="Times New Roman"/>
                <w:sz w:val="26"/>
                <w:szCs w:val="26"/>
              </w:rPr>
            </w:pPr>
            <w:r w:rsidRPr="002C3925">
              <w:rPr>
                <w:rFonts w:ascii="Times New Roman" w:hAnsi="Times New Roman" w:cs="Times New Roman"/>
                <w:sz w:val="26"/>
                <w:szCs w:val="26"/>
              </w:rPr>
              <w:t xml:space="preserve">від </w:t>
            </w:r>
            <w:r>
              <w:rPr>
                <w:rFonts w:ascii="Times New Roman" w:hAnsi="Times New Roman" w:cs="Times New Roman"/>
                <w:sz w:val="26"/>
                <w:szCs w:val="26"/>
              </w:rPr>
              <w:t>____________</w:t>
            </w:r>
            <w:r w:rsidRPr="002C3925">
              <w:rPr>
                <w:rFonts w:ascii="Times New Roman" w:hAnsi="Times New Roman" w:cs="Times New Roman"/>
                <w:sz w:val="26"/>
                <w:szCs w:val="26"/>
              </w:rPr>
              <w:t xml:space="preserve">  № ____  </w:t>
            </w:r>
          </w:p>
        </w:tc>
      </w:tr>
    </w:tbl>
    <w:p w:rsidR="005D54F5" w:rsidRDefault="005D54F5" w:rsidP="005D54F5">
      <w:pPr>
        <w:ind w:firstLine="7088"/>
        <w:jc w:val="both"/>
        <w:rPr>
          <w:rFonts w:ascii="Times New Roman" w:hAnsi="Times New Roman" w:cs="Times New Roman"/>
          <w:sz w:val="26"/>
          <w:szCs w:val="26"/>
        </w:rPr>
      </w:pPr>
    </w:p>
    <w:p w:rsidR="00016EF2" w:rsidRPr="005D54F5" w:rsidRDefault="00016EF2" w:rsidP="005D54F5">
      <w:pPr>
        <w:ind w:firstLine="7088"/>
        <w:jc w:val="both"/>
        <w:rPr>
          <w:rFonts w:ascii="Times New Roman" w:hAnsi="Times New Roman" w:cs="Times New Roman"/>
          <w:sz w:val="26"/>
          <w:szCs w:val="26"/>
        </w:rPr>
      </w:pPr>
    </w:p>
    <w:p w:rsidR="005D54F5" w:rsidRPr="00016EF2" w:rsidRDefault="005D54F5" w:rsidP="00016EF2">
      <w:pPr>
        <w:pStyle w:val="ad"/>
        <w:jc w:val="center"/>
        <w:rPr>
          <w:rFonts w:ascii="Times New Roman" w:hAnsi="Times New Roman" w:cs="Times New Roman"/>
          <w:b/>
          <w:sz w:val="26"/>
          <w:szCs w:val="26"/>
        </w:rPr>
      </w:pPr>
      <w:r w:rsidRPr="00016EF2">
        <w:rPr>
          <w:rFonts w:ascii="Times New Roman" w:hAnsi="Times New Roman" w:cs="Times New Roman"/>
          <w:b/>
          <w:sz w:val="26"/>
          <w:szCs w:val="26"/>
        </w:rPr>
        <w:t>Склад</w:t>
      </w:r>
    </w:p>
    <w:p w:rsidR="005D54F5" w:rsidRPr="00016EF2" w:rsidRDefault="005D54F5" w:rsidP="00016EF2">
      <w:pPr>
        <w:pStyle w:val="ad"/>
        <w:jc w:val="center"/>
        <w:rPr>
          <w:rFonts w:ascii="Times New Roman" w:hAnsi="Times New Roman" w:cs="Times New Roman"/>
          <w:b/>
          <w:sz w:val="26"/>
          <w:szCs w:val="26"/>
        </w:rPr>
      </w:pPr>
      <w:r w:rsidRPr="00016EF2">
        <w:rPr>
          <w:rFonts w:ascii="Times New Roman" w:hAnsi="Times New Roman" w:cs="Times New Roman"/>
          <w:b/>
          <w:sz w:val="26"/>
          <w:szCs w:val="26"/>
        </w:rPr>
        <w:t>конкурсної комісії з вибору керуючої компанії індустріального парку</w:t>
      </w:r>
    </w:p>
    <w:p w:rsidR="005D54F5" w:rsidRPr="00016EF2" w:rsidRDefault="005D54F5" w:rsidP="00016EF2">
      <w:pPr>
        <w:pStyle w:val="ad"/>
        <w:jc w:val="center"/>
        <w:rPr>
          <w:rFonts w:ascii="Times New Roman" w:hAnsi="Times New Roman" w:cs="Times New Roman"/>
          <w:b/>
          <w:sz w:val="26"/>
          <w:szCs w:val="26"/>
        </w:rPr>
      </w:pPr>
      <w:r w:rsidRPr="00016EF2">
        <w:rPr>
          <w:rFonts w:ascii="Times New Roman" w:hAnsi="Times New Roman" w:cs="Times New Roman"/>
          <w:b/>
          <w:sz w:val="26"/>
          <w:szCs w:val="26"/>
        </w:rPr>
        <w:t>«Червоноград»</w:t>
      </w:r>
    </w:p>
    <w:p w:rsidR="005D54F5" w:rsidRPr="005D54F5" w:rsidRDefault="005D54F5" w:rsidP="005D54F5">
      <w:pPr>
        <w:pBdr>
          <w:top w:val="nil"/>
          <w:left w:val="nil"/>
          <w:bottom w:val="nil"/>
          <w:right w:val="nil"/>
          <w:between w:val="nil"/>
        </w:pBdr>
        <w:jc w:val="center"/>
        <w:rPr>
          <w:rFonts w:ascii="Times New Roman" w:hAnsi="Times New Roman" w:cs="Times New Roman"/>
          <w:b/>
          <w:color w:val="000000"/>
          <w:sz w:val="26"/>
          <w:szCs w:val="26"/>
        </w:rPr>
      </w:pPr>
    </w:p>
    <w:p w:rsidR="005D54F5" w:rsidRPr="005D54F5" w:rsidRDefault="005D54F5" w:rsidP="005D54F5">
      <w:pPr>
        <w:pBdr>
          <w:top w:val="nil"/>
          <w:left w:val="nil"/>
          <w:bottom w:val="nil"/>
          <w:right w:val="nil"/>
          <w:between w:val="nil"/>
        </w:pBdr>
        <w:jc w:val="center"/>
        <w:rPr>
          <w:rFonts w:ascii="Times New Roman" w:hAnsi="Times New Roman" w:cs="Times New Roman"/>
          <w:b/>
          <w:color w:val="000000"/>
          <w:sz w:val="26"/>
          <w:szCs w:val="26"/>
        </w:rPr>
      </w:pPr>
    </w:p>
    <w:tbl>
      <w:tblPr>
        <w:tblW w:w="9670" w:type="dxa"/>
        <w:tblInd w:w="108" w:type="dxa"/>
        <w:tblLayout w:type="fixed"/>
        <w:tblLook w:val="0400" w:firstRow="0" w:lastRow="0" w:firstColumn="0" w:lastColumn="0" w:noHBand="0" w:noVBand="1"/>
      </w:tblPr>
      <w:tblGrid>
        <w:gridCol w:w="3828"/>
        <w:gridCol w:w="567"/>
        <w:gridCol w:w="5275"/>
      </w:tblGrid>
      <w:tr w:rsidR="005D54F5" w:rsidRPr="0031517B" w:rsidTr="00B77DE6">
        <w:trPr>
          <w:trHeight w:val="750"/>
        </w:trPr>
        <w:tc>
          <w:tcPr>
            <w:tcW w:w="3828" w:type="dxa"/>
          </w:tcPr>
          <w:p w:rsidR="005D54F5" w:rsidRPr="0031517B" w:rsidRDefault="005D54F5" w:rsidP="00B77DE6">
            <w:pPr>
              <w:spacing w:line="256" w:lineRule="auto"/>
              <w:rPr>
                <w:rFonts w:ascii="Times New Roman" w:hAnsi="Times New Roman" w:cs="Times New Roman"/>
                <w:sz w:val="26"/>
                <w:szCs w:val="26"/>
              </w:rPr>
            </w:pPr>
            <w:proofErr w:type="spellStart"/>
            <w:r w:rsidRPr="0031517B">
              <w:rPr>
                <w:rFonts w:ascii="Times New Roman" w:hAnsi="Times New Roman" w:cs="Times New Roman"/>
                <w:sz w:val="26"/>
                <w:szCs w:val="26"/>
              </w:rPr>
              <w:t>Залівський</w:t>
            </w:r>
            <w:proofErr w:type="spellEnd"/>
            <w:r w:rsidRPr="0031517B">
              <w:rPr>
                <w:rFonts w:ascii="Times New Roman" w:hAnsi="Times New Roman" w:cs="Times New Roman"/>
                <w:sz w:val="26"/>
                <w:szCs w:val="26"/>
              </w:rPr>
              <w:t xml:space="preserve"> </w:t>
            </w:r>
          </w:p>
          <w:p w:rsidR="005D54F5" w:rsidRPr="0031517B" w:rsidRDefault="005D54F5" w:rsidP="00B77DE6">
            <w:pPr>
              <w:spacing w:line="256" w:lineRule="auto"/>
              <w:rPr>
                <w:rFonts w:ascii="Times New Roman" w:hAnsi="Times New Roman" w:cs="Times New Roman"/>
                <w:sz w:val="26"/>
                <w:szCs w:val="26"/>
              </w:rPr>
            </w:pPr>
            <w:r w:rsidRPr="0031517B">
              <w:rPr>
                <w:rFonts w:ascii="Times New Roman" w:hAnsi="Times New Roman" w:cs="Times New Roman"/>
                <w:sz w:val="26"/>
                <w:szCs w:val="26"/>
              </w:rPr>
              <w:t>Андрій Іванович</w:t>
            </w:r>
          </w:p>
          <w:p w:rsidR="005D54F5" w:rsidRPr="0031517B" w:rsidRDefault="005D54F5" w:rsidP="00B77DE6">
            <w:pPr>
              <w:spacing w:line="256" w:lineRule="auto"/>
              <w:rPr>
                <w:rFonts w:ascii="Times New Roman" w:hAnsi="Times New Roman" w:cs="Times New Roman"/>
                <w:sz w:val="26"/>
                <w:szCs w:val="26"/>
              </w:rPr>
            </w:pPr>
          </w:p>
        </w:tc>
        <w:tc>
          <w:tcPr>
            <w:tcW w:w="567" w:type="dxa"/>
          </w:tcPr>
          <w:p w:rsidR="005D54F5" w:rsidRPr="0031517B" w:rsidRDefault="005D54F5" w:rsidP="00B77DE6">
            <w:pPr>
              <w:spacing w:line="256" w:lineRule="auto"/>
              <w:jc w:val="center"/>
              <w:rPr>
                <w:rFonts w:ascii="Times New Roman" w:hAnsi="Times New Roman" w:cs="Times New Roman"/>
                <w:sz w:val="26"/>
                <w:szCs w:val="26"/>
              </w:rPr>
            </w:pPr>
            <w:r w:rsidRPr="0031517B">
              <w:rPr>
                <w:rFonts w:ascii="Times New Roman" w:hAnsi="Times New Roman" w:cs="Times New Roman"/>
                <w:sz w:val="26"/>
                <w:szCs w:val="26"/>
              </w:rPr>
              <w:t>−</w:t>
            </w:r>
          </w:p>
        </w:tc>
        <w:tc>
          <w:tcPr>
            <w:tcW w:w="5275" w:type="dxa"/>
          </w:tcPr>
          <w:p w:rsidR="005D54F5" w:rsidRPr="0031517B" w:rsidRDefault="005D54F5" w:rsidP="00B77DE6">
            <w:pPr>
              <w:spacing w:line="256" w:lineRule="auto"/>
              <w:jc w:val="both"/>
              <w:rPr>
                <w:rFonts w:ascii="Times New Roman" w:hAnsi="Times New Roman" w:cs="Times New Roman"/>
                <w:sz w:val="26"/>
                <w:szCs w:val="26"/>
              </w:rPr>
            </w:pPr>
            <w:r w:rsidRPr="0031517B">
              <w:rPr>
                <w:rFonts w:ascii="Times New Roman" w:hAnsi="Times New Roman" w:cs="Times New Roman"/>
                <w:sz w:val="26"/>
                <w:szCs w:val="26"/>
              </w:rPr>
              <w:t>Червоноградський міський голова, голова конкурсної комісії;</w:t>
            </w:r>
          </w:p>
        </w:tc>
      </w:tr>
      <w:tr w:rsidR="005D54F5" w:rsidRPr="0031517B" w:rsidTr="00B77DE6">
        <w:trPr>
          <w:trHeight w:val="1076"/>
        </w:trPr>
        <w:tc>
          <w:tcPr>
            <w:tcW w:w="3828" w:type="dxa"/>
          </w:tcPr>
          <w:p w:rsidR="005D54F5" w:rsidRPr="0031517B" w:rsidRDefault="005D54F5" w:rsidP="00B77DE6">
            <w:pPr>
              <w:spacing w:line="256" w:lineRule="auto"/>
              <w:rPr>
                <w:rFonts w:ascii="Times New Roman" w:hAnsi="Times New Roman" w:cs="Times New Roman"/>
                <w:sz w:val="26"/>
                <w:szCs w:val="26"/>
              </w:rPr>
            </w:pPr>
            <w:r w:rsidRPr="0031517B">
              <w:rPr>
                <w:rFonts w:ascii="Times New Roman" w:hAnsi="Times New Roman" w:cs="Times New Roman"/>
                <w:sz w:val="26"/>
                <w:szCs w:val="26"/>
                <w:highlight w:val="white"/>
              </w:rPr>
              <w:t xml:space="preserve">Куйбіда </w:t>
            </w:r>
            <w:r w:rsidRPr="0031517B">
              <w:rPr>
                <w:rFonts w:ascii="Times New Roman" w:hAnsi="Times New Roman" w:cs="Times New Roman"/>
                <w:sz w:val="26"/>
                <w:szCs w:val="26"/>
                <w:highlight w:val="white"/>
              </w:rPr>
              <w:br/>
              <w:t>Степан Васильович</w:t>
            </w:r>
          </w:p>
        </w:tc>
        <w:tc>
          <w:tcPr>
            <w:tcW w:w="567" w:type="dxa"/>
          </w:tcPr>
          <w:p w:rsidR="005D54F5" w:rsidRPr="0031517B" w:rsidRDefault="005D54F5" w:rsidP="00B77DE6">
            <w:pPr>
              <w:spacing w:line="256" w:lineRule="auto"/>
              <w:jc w:val="center"/>
              <w:rPr>
                <w:rFonts w:ascii="Times New Roman" w:hAnsi="Times New Roman" w:cs="Times New Roman"/>
                <w:sz w:val="26"/>
                <w:szCs w:val="26"/>
              </w:rPr>
            </w:pPr>
            <w:r w:rsidRPr="0031517B">
              <w:rPr>
                <w:rFonts w:ascii="Times New Roman" w:hAnsi="Times New Roman" w:cs="Times New Roman"/>
                <w:sz w:val="26"/>
                <w:szCs w:val="26"/>
              </w:rPr>
              <w:t>−</w:t>
            </w:r>
          </w:p>
        </w:tc>
        <w:tc>
          <w:tcPr>
            <w:tcW w:w="5275" w:type="dxa"/>
          </w:tcPr>
          <w:p w:rsidR="005D54F5" w:rsidRPr="0031517B" w:rsidRDefault="005D54F5" w:rsidP="00B77DE6">
            <w:pPr>
              <w:pStyle w:val="2"/>
              <w:shd w:val="clear" w:color="auto" w:fill="FFFFFF"/>
              <w:spacing w:before="0" w:line="256" w:lineRule="auto"/>
              <w:jc w:val="both"/>
              <w:rPr>
                <w:rFonts w:ascii="Times New Roman" w:eastAsia="Times New Roman" w:hAnsi="Times New Roman" w:cs="Times New Roman"/>
                <w:color w:val="000000"/>
              </w:rPr>
            </w:pPr>
            <w:r w:rsidRPr="0031517B">
              <w:rPr>
                <w:rFonts w:ascii="Times New Roman" w:eastAsia="Times New Roman" w:hAnsi="Times New Roman" w:cs="Times New Roman"/>
                <w:color w:val="000000"/>
              </w:rPr>
              <w:t>директор Департаменту економічної політики Львівської обласної державної адміністрації, заступник голови</w:t>
            </w:r>
            <w:r w:rsidRPr="0031517B">
              <w:rPr>
                <w:rFonts w:ascii="Times New Roman" w:hAnsi="Times New Roman" w:cs="Times New Roman"/>
              </w:rPr>
              <w:t xml:space="preserve"> </w:t>
            </w:r>
            <w:r w:rsidRPr="0031517B">
              <w:rPr>
                <w:rFonts w:ascii="Times New Roman" w:eastAsia="Times New Roman" w:hAnsi="Times New Roman" w:cs="Times New Roman"/>
                <w:color w:val="000000"/>
              </w:rPr>
              <w:t>конкурсної комісії;</w:t>
            </w:r>
          </w:p>
        </w:tc>
      </w:tr>
      <w:tr w:rsidR="005D54F5" w:rsidRPr="0031517B" w:rsidTr="00B77DE6">
        <w:trPr>
          <w:trHeight w:val="1433"/>
        </w:trPr>
        <w:tc>
          <w:tcPr>
            <w:tcW w:w="3828" w:type="dxa"/>
          </w:tcPr>
          <w:p w:rsidR="005D54F5" w:rsidRPr="0031517B" w:rsidRDefault="005D54F5" w:rsidP="00B77DE6">
            <w:pPr>
              <w:spacing w:line="256" w:lineRule="auto"/>
              <w:rPr>
                <w:rFonts w:ascii="Times New Roman" w:hAnsi="Times New Roman" w:cs="Times New Roman"/>
                <w:sz w:val="26"/>
                <w:szCs w:val="26"/>
                <w:highlight w:val="white"/>
              </w:rPr>
            </w:pPr>
            <w:proofErr w:type="spellStart"/>
            <w:r w:rsidRPr="0031517B">
              <w:rPr>
                <w:rFonts w:ascii="Times New Roman" w:hAnsi="Times New Roman" w:cs="Times New Roman"/>
                <w:sz w:val="26"/>
                <w:szCs w:val="26"/>
                <w:highlight w:val="white"/>
              </w:rPr>
              <w:t>Табінський</w:t>
            </w:r>
            <w:proofErr w:type="spellEnd"/>
            <w:r w:rsidRPr="0031517B">
              <w:rPr>
                <w:rFonts w:ascii="Times New Roman" w:hAnsi="Times New Roman" w:cs="Times New Roman"/>
                <w:sz w:val="26"/>
                <w:szCs w:val="26"/>
                <w:highlight w:val="white"/>
              </w:rPr>
              <w:t xml:space="preserve"> </w:t>
            </w:r>
          </w:p>
          <w:p w:rsidR="005D54F5" w:rsidRPr="0031517B" w:rsidRDefault="005D54F5" w:rsidP="00B77DE6">
            <w:pPr>
              <w:spacing w:line="256" w:lineRule="auto"/>
              <w:rPr>
                <w:rFonts w:ascii="Times New Roman" w:hAnsi="Times New Roman" w:cs="Times New Roman"/>
                <w:sz w:val="26"/>
                <w:szCs w:val="26"/>
              </w:rPr>
            </w:pPr>
            <w:r w:rsidRPr="0031517B">
              <w:rPr>
                <w:rFonts w:ascii="Times New Roman" w:hAnsi="Times New Roman" w:cs="Times New Roman"/>
                <w:sz w:val="26"/>
                <w:szCs w:val="26"/>
                <w:highlight w:val="white"/>
              </w:rPr>
              <w:t>Андрій Ігорович</w:t>
            </w:r>
          </w:p>
        </w:tc>
        <w:tc>
          <w:tcPr>
            <w:tcW w:w="567" w:type="dxa"/>
          </w:tcPr>
          <w:p w:rsidR="005D54F5" w:rsidRPr="0031517B" w:rsidRDefault="005D54F5" w:rsidP="00B77DE6">
            <w:pPr>
              <w:spacing w:line="256" w:lineRule="auto"/>
              <w:jc w:val="center"/>
              <w:rPr>
                <w:rFonts w:ascii="Times New Roman" w:hAnsi="Times New Roman" w:cs="Times New Roman"/>
                <w:sz w:val="26"/>
                <w:szCs w:val="26"/>
              </w:rPr>
            </w:pPr>
            <w:r w:rsidRPr="0031517B">
              <w:rPr>
                <w:rFonts w:ascii="Times New Roman" w:hAnsi="Times New Roman" w:cs="Times New Roman"/>
                <w:sz w:val="26"/>
                <w:szCs w:val="26"/>
              </w:rPr>
              <w:t>−</w:t>
            </w:r>
          </w:p>
        </w:tc>
        <w:tc>
          <w:tcPr>
            <w:tcW w:w="5275" w:type="dxa"/>
          </w:tcPr>
          <w:p w:rsidR="005D54F5" w:rsidRPr="0031517B" w:rsidRDefault="005D54F5" w:rsidP="00B77DE6">
            <w:pPr>
              <w:pStyle w:val="2"/>
              <w:shd w:val="clear" w:color="auto" w:fill="FFFFFF"/>
              <w:spacing w:before="0" w:line="256" w:lineRule="auto"/>
              <w:jc w:val="both"/>
              <w:rPr>
                <w:rFonts w:ascii="Times New Roman" w:eastAsia="Times New Roman" w:hAnsi="Times New Roman" w:cs="Times New Roman"/>
                <w:color w:val="000000"/>
              </w:rPr>
            </w:pPr>
            <w:r w:rsidRPr="0031517B">
              <w:rPr>
                <w:rFonts w:ascii="Times New Roman" w:eastAsia="Times New Roman" w:hAnsi="Times New Roman" w:cs="Times New Roman"/>
                <w:color w:val="000000"/>
                <w:highlight w:val="white"/>
              </w:rPr>
              <w:t>виконавчий директор Асоціації органів місцевого самоврядування «Асоціація вугільних громад України»</w:t>
            </w:r>
            <w:r w:rsidRPr="0031517B">
              <w:rPr>
                <w:rFonts w:ascii="Times New Roman" w:eastAsia="Times New Roman" w:hAnsi="Times New Roman" w:cs="Times New Roman"/>
                <w:color w:val="000000"/>
              </w:rPr>
              <w:t>, секретар конкурсної комісії;</w:t>
            </w:r>
          </w:p>
          <w:p w:rsidR="005D54F5" w:rsidRPr="0031517B" w:rsidRDefault="005D54F5" w:rsidP="00B77DE6">
            <w:pPr>
              <w:spacing w:line="256" w:lineRule="auto"/>
              <w:jc w:val="both"/>
              <w:rPr>
                <w:rFonts w:ascii="Times New Roman" w:hAnsi="Times New Roman" w:cs="Times New Roman"/>
                <w:sz w:val="26"/>
                <w:szCs w:val="26"/>
              </w:rPr>
            </w:pPr>
          </w:p>
        </w:tc>
      </w:tr>
      <w:tr w:rsidR="005D54F5" w:rsidRPr="0031517B" w:rsidTr="00B77DE6">
        <w:trPr>
          <w:trHeight w:val="357"/>
        </w:trPr>
        <w:tc>
          <w:tcPr>
            <w:tcW w:w="9670" w:type="dxa"/>
            <w:gridSpan w:val="3"/>
            <w:vAlign w:val="center"/>
          </w:tcPr>
          <w:p w:rsidR="005D54F5" w:rsidRPr="0031517B" w:rsidRDefault="005D54F5" w:rsidP="00B77DE6">
            <w:pPr>
              <w:spacing w:line="256" w:lineRule="auto"/>
              <w:rPr>
                <w:rFonts w:ascii="Times New Roman" w:hAnsi="Times New Roman" w:cs="Times New Roman"/>
                <w:sz w:val="26"/>
                <w:szCs w:val="26"/>
              </w:rPr>
            </w:pPr>
            <w:r w:rsidRPr="0031517B">
              <w:rPr>
                <w:rFonts w:ascii="Times New Roman" w:hAnsi="Times New Roman" w:cs="Times New Roman"/>
                <w:sz w:val="26"/>
                <w:szCs w:val="26"/>
              </w:rPr>
              <w:t>Члени конкурсної комісії:</w:t>
            </w:r>
          </w:p>
          <w:p w:rsidR="005D54F5" w:rsidRPr="0031517B" w:rsidRDefault="005D54F5" w:rsidP="00B77DE6">
            <w:pPr>
              <w:spacing w:line="256" w:lineRule="auto"/>
              <w:rPr>
                <w:rFonts w:ascii="Times New Roman" w:hAnsi="Times New Roman" w:cs="Times New Roman"/>
                <w:sz w:val="26"/>
                <w:szCs w:val="26"/>
              </w:rPr>
            </w:pPr>
          </w:p>
        </w:tc>
      </w:tr>
      <w:tr w:rsidR="005D54F5" w:rsidRPr="0031517B" w:rsidTr="00B77DE6">
        <w:trPr>
          <w:trHeight w:val="703"/>
        </w:trPr>
        <w:tc>
          <w:tcPr>
            <w:tcW w:w="3828" w:type="dxa"/>
          </w:tcPr>
          <w:p w:rsidR="005D54F5" w:rsidRPr="0031517B" w:rsidRDefault="005D54F5" w:rsidP="00B77DE6">
            <w:pPr>
              <w:spacing w:line="256" w:lineRule="auto"/>
              <w:rPr>
                <w:rFonts w:ascii="Times New Roman" w:hAnsi="Times New Roman" w:cs="Times New Roman"/>
                <w:sz w:val="26"/>
                <w:szCs w:val="26"/>
                <w:highlight w:val="white"/>
              </w:rPr>
            </w:pPr>
            <w:proofErr w:type="spellStart"/>
            <w:r w:rsidRPr="0031517B">
              <w:rPr>
                <w:rFonts w:ascii="Times New Roman" w:hAnsi="Times New Roman" w:cs="Times New Roman"/>
                <w:sz w:val="26"/>
                <w:szCs w:val="26"/>
                <w:highlight w:val="white"/>
              </w:rPr>
              <w:t>Подольчак</w:t>
            </w:r>
            <w:proofErr w:type="spellEnd"/>
            <w:r w:rsidRPr="0031517B">
              <w:rPr>
                <w:rFonts w:ascii="Times New Roman" w:hAnsi="Times New Roman" w:cs="Times New Roman"/>
                <w:sz w:val="26"/>
                <w:szCs w:val="26"/>
                <w:highlight w:val="white"/>
              </w:rPr>
              <w:t xml:space="preserve"> </w:t>
            </w:r>
          </w:p>
          <w:p w:rsidR="005D54F5" w:rsidRPr="0031517B" w:rsidRDefault="005D54F5" w:rsidP="00B77DE6">
            <w:pPr>
              <w:spacing w:line="256" w:lineRule="auto"/>
              <w:rPr>
                <w:rFonts w:ascii="Times New Roman" w:hAnsi="Times New Roman" w:cs="Times New Roman"/>
                <w:sz w:val="26"/>
                <w:szCs w:val="26"/>
                <w:highlight w:val="white"/>
              </w:rPr>
            </w:pPr>
            <w:r w:rsidRPr="0031517B">
              <w:rPr>
                <w:rFonts w:ascii="Times New Roman" w:hAnsi="Times New Roman" w:cs="Times New Roman"/>
                <w:sz w:val="26"/>
                <w:szCs w:val="26"/>
                <w:highlight w:val="white"/>
              </w:rPr>
              <w:t>Назар Юрійович</w:t>
            </w:r>
          </w:p>
          <w:p w:rsidR="005D54F5" w:rsidRPr="0031517B" w:rsidRDefault="005D54F5" w:rsidP="00B77DE6">
            <w:pPr>
              <w:spacing w:line="256" w:lineRule="auto"/>
              <w:rPr>
                <w:rFonts w:ascii="Times New Roman" w:hAnsi="Times New Roman" w:cs="Times New Roman"/>
                <w:sz w:val="26"/>
                <w:szCs w:val="26"/>
                <w:highlight w:val="white"/>
              </w:rPr>
            </w:pPr>
          </w:p>
          <w:p w:rsidR="005D54F5" w:rsidRPr="0031517B" w:rsidRDefault="005D54F5" w:rsidP="00B77DE6">
            <w:pPr>
              <w:spacing w:line="256" w:lineRule="auto"/>
              <w:rPr>
                <w:rFonts w:ascii="Times New Roman" w:hAnsi="Times New Roman" w:cs="Times New Roman"/>
                <w:sz w:val="26"/>
                <w:szCs w:val="26"/>
                <w:highlight w:val="white"/>
              </w:rPr>
            </w:pPr>
          </w:p>
          <w:p w:rsidR="005D54F5" w:rsidRPr="0031517B" w:rsidRDefault="005D54F5" w:rsidP="00B77DE6">
            <w:pPr>
              <w:spacing w:line="256" w:lineRule="auto"/>
              <w:rPr>
                <w:rFonts w:ascii="Times New Roman" w:hAnsi="Times New Roman" w:cs="Times New Roman"/>
                <w:sz w:val="26"/>
                <w:szCs w:val="26"/>
                <w:highlight w:val="white"/>
              </w:rPr>
            </w:pPr>
          </w:p>
          <w:p w:rsidR="005D54F5" w:rsidRPr="0031517B" w:rsidRDefault="005D54F5" w:rsidP="00B77DE6">
            <w:pPr>
              <w:spacing w:line="256" w:lineRule="auto"/>
              <w:rPr>
                <w:rFonts w:ascii="Times New Roman" w:hAnsi="Times New Roman" w:cs="Times New Roman"/>
                <w:sz w:val="26"/>
                <w:szCs w:val="26"/>
              </w:rPr>
            </w:pPr>
          </w:p>
        </w:tc>
        <w:tc>
          <w:tcPr>
            <w:tcW w:w="567" w:type="dxa"/>
          </w:tcPr>
          <w:p w:rsidR="005D54F5" w:rsidRPr="0031517B" w:rsidRDefault="005D54F5" w:rsidP="00B77DE6">
            <w:pPr>
              <w:spacing w:line="256" w:lineRule="auto"/>
              <w:jc w:val="center"/>
              <w:rPr>
                <w:rFonts w:ascii="Times New Roman" w:hAnsi="Times New Roman" w:cs="Times New Roman"/>
                <w:sz w:val="26"/>
                <w:szCs w:val="26"/>
              </w:rPr>
            </w:pPr>
            <w:r w:rsidRPr="0031517B">
              <w:rPr>
                <w:rFonts w:ascii="Times New Roman" w:hAnsi="Times New Roman" w:cs="Times New Roman"/>
                <w:sz w:val="26"/>
                <w:szCs w:val="26"/>
              </w:rPr>
              <w:t>−</w:t>
            </w:r>
          </w:p>
        </w:tc>
        <w:tc>
          <w:tcPr>
            <w:tcW w:w="5275" w:type="dxa"/>
          </w:tcPr>
          <w:p w:rsidR="005D54F5" w:rsidRPr="0031517B" w:rsidRDefault="005D54F5" w:rsidP="00B77DE6">
            <w:pPr>
              <w:pBdr>
                <w:top w:val="nil"/>
                <w:left w:val="nil"/>
                <w:bottom w:val="nil"/>
                <w:right w:val="nil"/>
                <w:between w:val="nil"/>
              </w:pBdr>
              <w:spacing w:after="120" w:line="256" w:lineRule="auto"/>
              <w:jc w:val="both"/>
              <w:rPr>
                <w:rFonts w:ascii="Times New Roman" w:hAnsi="Times New Roman" w:cs="Times New Roman"/>
                <w:color w:val="000000"/>
                <w:sz w:val="26"/>
                <w:szCs w:val="26"/>
                <w:highlight w:val="white"/>
              </w:rPr>
            </w:pPr>
            <w:r w:rsidRPr="0031517B">
              <w:rPr>
                <w:rFonts w:ascii="Times New Roman" w:eastAsia="Times New Roman" w:hAnsi="Times New Roman" w:cs="Times New Roman"/>
                <w:color w:val="000000"/>
                <w:sz w:val="26"/>
                <w:szCs w:val="26"/>
                <w:highlight w:val="white"/>
              </w:rPr>
              <w:t>завідувач </w:t>
            </w:r>
            <w:hyperlink r:id="rId6">
              <w:r w:rsidRPr="0031517B">
                <w:rPr>
                  <w:rFonts w:ascii="Times New Roman" w:eastAsia="Times New Roman" w:hAnsi="Times New Roman" w:cs="Times New Roman"/>
                  <w:color w:val="000000"/>
                  <w:sz w:val="26"/>
                  <w:szCs w:val="26"/>
                </w:rPr>
                <w:t>кафедри адміністративного та фінансового менеджменту</w:t>
              </w:r>
            </w:hyperlink>
            <w:r w:rsidRPr="0031517B">
              <w:rPr>
                <w:rFonts w:ascii="Times New Roman" w:eastAsia="Times New Roman" w:hAnsi="Times New Roman" w:cs="Times New Roman"/>
                <w:color w:val="000000"/>
                <w:sz w:val="26"/>
                <w:szCs w:val="26"/>
                <w:highlight w:val="white"/>
              </w:rPr>
              <w:t> </w:t>
            </w:r>
            <w:hyperlink r:id="rId7">
              <w:r w:rsidRPr="0031517B">
                <w:rPr>
                  <w:rFonts w:ascii="Times New Roman" w:eastAsia="Times New Roman" w:hAnsi="Times New Roman" w:cs="Times New Roman"/>
                  <w:color w:val="000000"/>
                  <w:sz w:val="26"/>
                  <w:szCs w:val="26"/>
                </w:rPr>
                <w:t>Інституту адміністрування, державного управління та професійного розвитку</w:t>
              </w:r>
            </w:hyperlink>
            <w:r w:rsidRPr="0031517B">
              <w:rPr>
                <w:rFonts w:ascii="Times New Roman" w:eastAsia="Times New Roman" w:hAnsi="Times New Roman" w:cs="Times New Roman"/>
                <w:color w:val="000000"/>
                <w:sz w:val="26"/>
                <w:szCs w:val="26"/>
                <w:highlight w:val="white"/>
              </w:rPr>
              <w:t> </w:t>
            </w:r>
            <w:hyperlink r:id="rId8">
              <w:r w:rsidRPr="0031517B">
                <w:rPr>
                  <w:rFonts w:ascii="Times New Roman" w:eastAsia="Times New Roman" w:hAnsi="Times New Roman" w:cs="Times New Roman"/>
                  <w:color w:val="000000"/>
                  <w:sz w:val="26"/>
                  <w:szCs w:val="26"/>
                </w:rPr>
                <w:t>Національного університету «Львівська політехніка»</w:t>
              </w:r>
            </w:hyperlink>
            <w:r w:rsidRPr="0031517B">
              <w:rPr>
                <w:rFonts w:ascii="Times New Roman" w:eastAsia="Times New Roman" w:hAnsi="Times New Roman" w:cs="Times New Roman"/>
                <w:color w:val="000000"/>
                <w:sz w:val="26"/>
                <w:szCs w:val="26"/>
                <w:highlight w:val="white"/>
              </w:rPr>
              <w:t>, к</w:t>
            </w:r>
            <w:r w:rsidRPr="0031517B">
              <w:rPr>
                <w:rFonts w:ascii="Times New Roman" w:eastAsia="Times New Roman" w:hAnsi="Times New Roman" w:cs="Times New Roman"/>
                <w:color w:val="000000"/>
                <w:sz w:val="26"/>
                <w:szCs w:val="26"/>
              </w:rPr>
              <w:t xml:space="preserve">ерівник БІЦ </w:t>
            </w:r>
            <w:proofErr w:type="spellStart"/>
            <w:r w:rsidRPr="0031517B">
              <w:rPr>
                <w:rFonts w:ascii="Times New Roman" w:eastAsia="Times New Roman" w:hAnsi="Times New Roman" w:cs="Times New Roman"/>
                <w:color w:val="000000"/>
                <w:sz w:val="26"/>
                <w:szCs w:val="26"/>
              </w:rPr>
              <w:t>Tech</w:t>
            </w:r>
            <w:proofErr w:type="spellEnd"/>
            <w:r w:rsidRPr="0031517B">
              <w:rPr>
                <w:rFonts w:ascii="Times New Roman" w:eastAsia="Times New Roman" w:hAnsi="Times New Roman" w:cs="Times New Roman"/>
                <w:color w:val="000000"/>
                <w:sz w:val="26"/>
                <w:szCs w:val="26"/>
              </w:rPr>
              <w:t xml:space="preserve"> </w:t>
            </w:r>
            <w:proofErr w:type="spellStart"/>
            <w:r w:rsidRPr="0031517B">
              <w:rPr>
                <w:rFonts w:ascii="Times New Roman" w:eastAsia="Times New Roman" w:hAnsi="Times New Roman" w:cs="Times New Roman"/>
                <w:color w:val="000000"/>
                <w:sz w:val="26"/>
                <w:szCs w:val="26"/>
              </w:rPr>
              <w:t>StartUp</w:t>
            </w:r>
            <w:proofErr w:type="spellEnd"/>
            <w:r w:rsidRPr="0031517B">
              <w:rPr>
                <w:rFonts w:ascii="Times New Roman" w:eastAsia="Times New Roman" w:hAnsi="Times New Roman" w:cs="Times New Roman"/>
                <w:color w:val="000000"/>
                <w:sz w:val="26"/>
                <w:szCs w:val="26"/>
              </w:rPr>
              <w:t xml:space="preserve"> </w:t>
            </w:r>
            <w:proofErr w:type="spellStart"/>
            <w:r w:rsidRPr="0031517B">
              <w:rPr>
                <w:rFonts w:ascii="Times New Roman" w:eastAsia="Times New Roman" w:hAnsi="Times New Roman" w:cs="Times New Roman"/>
                <w:color w:val="000000"/>
                <w:sz w:val="26"/>
                <w:szCs w:val="26"/>
              </w:rPr>
              <w:t>School</w:t>
            </w:r>
            <w:proofErr w:type="spellEnd"/>
            <w:r w:rsidRPr="0031517B">
              <w:rPr>
                <w:rFonts w:ascii="Times New Roman" w:eastAsia="Times New Roman" w:hAnsi="Times New Roman" w:cs="Times New Roman"/>
                <w:color w:val="000000"/>
                <w:sz w:val="26"/>
                <w:szCs w:val="26"/>
              </w:rPr>
              <w:t xml:space="preserve"> та Наукового парку </w:t>
            </w:r>
            <w:hyperlink r:id="rId9">
              <w:r w:rsidRPr="0031517B">
                <w:rPr>
                  <w:rFonts w:ascii="Times New Roman" w:eastAsia="Times New Roman" w:hAnsi="Times New Roman" w:cs="Times New Roman"/>
                  <w:color w:val="000000"/>
                  <w:sz w:val="26"/>
                  <w:szCs w:val="26"/>
                </w:rPr>
                <w:t>Національного університету «Львівська політехніка»</w:t>
              </w:r>
            </w:hyperlink>
            <w:r w:rsidRPr="0031517B">
              <w:rPr>
                <w:rFonts w:ascii="Times New Roman" w:eastAsia="Arial" w:hAnsi="Times New Roman" w:cs="Times New Roman"/>
                <w:color w:val="252525"/>
                <w:sz w:val="26"/>
                <w:szCs w:val="26"/>
                <w:highlight w:val="white"/>
              </w:rPr>
              <w:t xml:space="preserve"> — </w:t>
            </w:r>
            <w:r w:rsidRPr="0031517B">
              <w:rPr>
                <w:rFonts w:ascii="Times New Roman" w:eastAsia="Times New Roman" w:hAnsi="Times New Roman" w:cs="Times New Roman"/>
                <w:color w:val="000000"/>
                <w:sz w:val="26"/>
                <w:szCs w:val="26"/>
              </w:rPr>
              <w:t>SID CITY.</w:t>
            </w:r>
          </w:p>
        </w:tc>
      </w:tr>
      <w:tr w:rsidR="005D54F5" w:rsidRPr="0031517B" w:rsidTr="00B77DE6">
        <w:trPr>
          <w:trHeight w:val="703"/>
        </w:trPr>
        <w:tc>
          <w:tcPr>
            <w:tcW w:w="3828" w:type="dxa"/>
          </w:tcPr>
          <w:p w:rsidR="005D54F5" w:rsidRPr="0031517B" w:rsidRDefault="005D54F5" w:rsidP="00B77DE6">
            <w:pPr>
              <w:spacing w:line="256" w:lineRule="auto"/>
              <w:rPr>
                <w:rFonts w:ascii="Times New Roman" w:hAnsi="Times New Roman" w:cs="Times New Roman"/>
                <w:sz w:val="26"/>
                <w:szCs w:val="26"/>
                <w:highlight w:val="white"/>
              </w:rPr>
            </w:pPr>
            <w:proofErr w:type="spellStart"/>
            <w:r w:rsidRPr="0031517B">
              <w:rPr>
                <w:rFonts w:ascii="Times New Roman" w:hAnsi="Times New Roman" w:cs="Times New Roman"/>
                <w:sz w:val="26"/>
                <w:szCs w:val="26"/>
                <w:highlight w:val="white"/>
              </w:rPr>
              <w:t>Хавунка</w:t>
            </w:r>
            <w:proofErr w:type="spellEnd"/>
          </w:p>
          <w:p w:rsidR="005D54F5" w:rsidRPr="0031517B" w:rsidRDefault="005D54F5" w:rsidP="00B77DE6">
            <w:pPr>
              <w:spacing w:line="256" w:lineRule="auto"/>
              <w:rPr>
                <w:rFonts w:ascii="Times New Roman" w:hAnsi="Times New Roman" w:cs="Times New Roman"/>
                <w:sz w:val="26"/>
                <w:szCs w:val="26"/>
                <w:highlight w:val="white"/>
              </w:rPr>
            </w:pPr>
            <w:r w:rsidRPr="0031517B">
              <w:rPr>
                <w:rFonts w:ascii="Times New Roman" w:hAnsi="Times New Roman" w:cs="Times New Roman"/>
                <w:sz w:val="26"/>
                <w:szCs w:val="26"/>
                <w:highlight w:val="white"/>
              </w:rPr>
              <w:t>Тарас Іванович</w:t>
            </w:r>
          </w:p>
        </w:tc>
        <w:tc>
          <w:tcPr>
            <w:tcW w:w="567" w:type="dxa"/>
          </w:tcPr>
          <w:p w:rsidR="005D54F5" w:rsidRPr="0031517B" w:rsidRDefault="005D54F5" w:rsidP="00B77DE6">
            <w:pPr>
              <w:spacing w:line="256" w:lineRule="auto"/>
              <w:jc w:val="center"/>
              <w:rPr>
                <w:rFonts w:ascii="Times New Roman" w:hAnsi="Times New Roman" w:cs="Times New Roman"/>
                <w:sz w:val="26"/>
                <w:szCs w:val="26"/>
              </w:rPr>
            </w:pPr>
            <w:r w:rsidRPr="0031517B">
              <w:rPr>
                <w:rFonts w:ascii="Times New Roman" w:hAnsi="Times New Roman" w:cs="Times New Roman"/>
                <w:sz w:val="26"/>
                <w:szCs w:val="26"/>
              </w:rPr>
              <w:t>−</w:t>
            </w:r>
          </w:p>
        </w:tc>
        <w:tc>
          <w:tcPr>
            <w:tcW w:w="5275" w:type="dxa"/>
          </w:tcPr>
          <w:p w:rsidR="005D54F5" w:rsidRPr="0031517B" w:rsidRDefault="005D54F5" w:rsidP="00B77DE6">
            <w:pPr>
              <w:pBdr>
                <w:top w:val="nil"/>
                <w:left w:val="nil"/>
                <w:bottom w:val="nil"/>
                <w:right w:val="nil"/>
                <w:between w:val="nil"/>
              </w:pBdr>
              <w:spacing w:after="120" w:line="256" w:lineRule="auto"/>
              <w:jc w:val="both"/>
              <w:rPr>
                <w:rFonts w:ascii="Times New Roman" w:hAnsi="Times New Roman" w:cs="Times New Roman"/>
                <w:color w:val="000000"/>
                <w:sz w:val="26"/>
                <w:szCs w:val="26"/>
                <w:highlight w:val="white"/>
              </w:rPr>
            </w:pPr>
            <w:r w:rsidRPr="0031517B">
              <w:rPr>
                <w:rFonts w:ascii="Times New Roman" w:eastAsia="Times New Roman" w:hAnsi="Times New Roman" w:cs="Times New Roman"/>
                <w:color w:val="000000"/>
                <w:sz w:val="26"/>
                <w:szCs w:val="26"/>
                <w:highlight w:val="white"/>
              </w:rPr>
              <w:t xml:space="preserve">Керівник Львівського регуляторного </w:t>
            </w:r>
            <w:proofErr w:type="spellStart"/>
            <w:r w:rsidRPr="0031517B">
              <w:rPr>
                <w:rFonts w:ascii="Times New Roman" w:eastAsia="Times New Roman" w:hAnsi="Times New Roman" w:cs="Times New Roman"/>
                <w:color w:val="000000"/>
                <w:sz w:val="26"/>
                <w:szCs w:val="26"/>
                <w:highlight w:val="white"/>
              </w:rPr>
              <w:t>хабу</w:t>
            </w:r>
            <w:proofErr w:type="spellEnd"/>
          </w:p>
        </w:tc>
      </w:tr>
    </w:tbl>
    <w:p w:rsidR="005D54F5" w:rsidRPr="005D54F5" w:rsidRDefault="005D54F5" w:rsidP="005D54F5">
      <w:pPr>
        <w:pBdr>
          <w:top w:val="nil"/>
          <w:left w:val="nil"/>
          <w:bottom w:val="nil"/>
          <w:right w:val="nil"/>
          <w:between w:val="nil"/>
        </w:pBdr>
        <w:jc w:val="center"/>
        <w:rPr>
          <w:rFonts w:ascii="Times New Roman" w:hAnsi="Times New Roman" w:cs="Times New Roman"/>
          <w:b/>
          <w:color w:val="000000"/>
          <w:sz w:val="26"/>
          <w:szCs w:val="26"/>
        </w:rPr>
      </w:pPr>
    </w:p>
    <w:p w:rsidR="005D54F5" w:rsidRDefault="005D54F5" w:rsidP="005D54F5">
      <w:pPr>
        <w:jc w:val="both"/>
        <w:rPr>
          <w:rFonts w:ascii="Times New Roman" w:hAnsi="Times New Roman" w:cs="Times New Roman"/>
          <w:sz w:val="26"/>
          <w:szCs w:val="26"/>
        </w:rPr>
      </w:pPr>
    </w:p>
    <w:p w:rsidR="00DA646C" w:rsidRDefault="00DA646C" w:rsidP="005D54F5">
      <w:pPr>
        <w:jc w:val="both"/>
        <w:rPr>
          <w:rFonts w:ascii="Times New Roman" w:hAnsi="Times New Roman" w:cs="Times New Roman"/>
          <w:sz w:val="26"/>
          <w:szCs w:val="26"/>
        </w:rPr>
      </w:pPr>
    </w:p>
    <w:p w:rsidR="00DA646C" w:rsidRPr="005D54F5" w:rsidRDefault="00DA646C" w:rsidP="005D54F5">
      <w:pPr>
        <w:jc w:val="both"/>
        <w:rPr>
          <w:rFonts w:ascii="Times New Roman" w:hAnsi="Times New Roman" w:cs="Times New Roman"/>
          <w:sz w:val="26"/>
          <w:szCs w:val="26"/>
        </w:rPr>
      </w:pPr>
    </w:p>
    <w:tbl>
      <w:tblPr>
        <w:tblW w:w="4001" w:type="dxa"/>
        <w:tblInd w:w="5353" w:type="dxa"/>
        <w:tblLayout w:type="fixed"/>
        <w:tblLook w:val="0400" w:firstRow="0" w:lastRow="0" w:firstColumn="0" w:lastColumn="0" w:noHBand="0" w:noVBand="1"/>
      </w:tblPr>
      <w:tblGrid>
        <w:gridCol w:w="4001"/>
      </w:tblGrid>
      <w:tr w:rsidR="0031517B" w:rsidRPr="002C3925" w:rsidTr="00B77DE6">
        <w:trPr>
          <w:trHeight w:val="337"/>
        </w:trPr>
        <w:tc>
          <w:tcPr>
            <w:tcW w:w="4001" w:type="dxa"/>
          </w:tcPr>
          <w:p w:rsidR="0031517B" w:rsidRPr="002C3925" w:rsidRDefault="0031517B" w:rsidP="0031517B">
            <w:pPr>
              <w:pStyle w:val="ad"/>
              <w:jc w:val="right"/>
              <w:rPr>
                <w:rFonts w:ascii="Times New Roman" w:hAnsi="Times New Roman" w:cs="Times New Roman"/>
                <w:sz w:val="26"/>
                <w:szCs w:val="26"/>
              </w:rPr>
            </w:pPr>
            <w:r w:rsidRPr="005D54F5">
              <w:rPr>
                <w:rFonts w:ascii="Times New Roman" w:hAnsi="Times New Roman" w:cs="Times New Roman"/>
                <w:sz w:val="26"/>
                <w:szCs w:val="26"/>
              </w:rPr>
              <w:lastRenderedPageBreak/>
              <w:br w:type="page"/>
              <w:t xml:space="preserve"> </w:t>
            </w:r>
            <w:r w:rsidR="00DA646C">
              <w:rPr>
                <w:rFonts w:ascii="Times New Roman" w:hAnsi="Times New Roman" w:cs="Times New Roman"/>
                <w:sz w:val="26"/>
                <w:szCs w:val="26"/>
              </w:rPr>
              <w:t>ЗАТВЕРДЖЕНО</w:t>
            </w:r>
          </w:p>
        </w:tc>
      </w:tr>
      <w:tr w:rsidR="0031517B" w:rsidRPr="002C3925" w:rsidTr="00B77DE6">
        <w:trPr>
          <w:trHeight w:val="193"/>
        </w:trPr>
        <w:tc>
          <w:tcPr>
            <w:tcW w:w="4001" w:type="dxa"/>
          </w:tcPr>
          <w:p w:rsidR="0031517B" w:rsidRPr="002C3925" w:rsidRDefault="00DA646C" w:rsidP="00B77DE6">
            <w:pPr>
              <w:pStyle w:val="ad"/>
              <w:rPr>
                <w:rFonts w:ascii="Times New Roman" w:hAnsi="Times New Roman" w:cs="Times New Roman"/>
                <w:sz w:val="26"/>
                <w:szCs w:val="26"/>
              </w:rPr>
            </w:pPr>
            <w:r>
              <w:rPr>
                <w:rFonts w:ascii="Times New Roman" w:hAnsi="Times New Roman" w:cs="Times New Roman"/>
                <w:sz w:val="26"/>
                <w:szCs w:val="26"/>
              </w:rPr>
              <w:t>Р</w:t>
            </w:r>
            <w:r w:rsidR="0031517B" w:rsidRPr="002C3925">
              <w:rPr>
                <w:rFonts w:ascii="Times New Roman" w:hAnsi="Times New Roman" w:cs="Times New Roman"/>
                <w:sz w:val="26"/>
                <w:szCs w:val="26"/>
              </w:rPr>
              <w:t xml:space="preserve">ішення </w:t>
            </w:r>
          </w:p>
          <w:p w:rsidR="0031517B" w:rsidRPr="002C3925" w:rsidRDefault="0031517B" w:rsidP="00B77DE6">
            <w:pPr>
              <w:pStyle w:val="ad"/>
              <w:rPr>
                <w:rFonts w:ascii="Times New Roman" w:hAnsi="Times New Roman" w:cs="Times New Roman"/>
                <w:sz w:val="26"/>
                <w:szCs w:val="26"/>
              </w:rPr>
            </w:pPr>
            <w:r w:rsidRPr="002C3925">
              <w:rPr>
                <w:rFonts w:ascii="Times New Roman" w:hAnsi="Times New Roman" w:cs="Times New Roman"/>
                <w:sz w:val="26"/>
                <w:szCs w:val="26"/>
              </w:rPr>
              <w:t xml:space="preserve">Червоноградської міської ради </w:t>
            </w:r>
          </w:p>
        </w:tc>
      </w:tr>
      <w:tr w:rsidR="0031517B" w:rsidRPr="002C3925" w:rsidTr="00B77DE6">
        <w:trPr>
          <w:trHeight w:val="203"/>
        </w:trPr>
        <w:tc>
          <w:tcPr>
            <w:tcW w:w="4001" w:type="dxa"/>
          </w:tcPr>
          <w:p w:rsidR="0031517B" w:rsidRPr="002C3925" w:rsidRDefault="0031517B" w:rsidP="00AB1C5F">
            <w:pPr>
              <w:pStyle w:val="ad"/>
              <w:rPr>
                <w:rFonts w:ascii="Times New Roman" w:hAnsi="Times New Roman" w:cs="Times New Roman"/>
                <w:sz w:val="26"/>
                <w:szCs w:val="26"/>
              </w:rPr>
            </w:pPr>
            <w:r w:rsidRPr="002C3925">
              <w:rPr>
                <w:rFonts w:ascii="Times New Roman" w:hAnsi="Times New Roman" w:cs="Times New Roman"/>
                <w:sz w:val="26"/>
                <w:szCs w:val="26"/>
              </w:rPr>
              <w:t xml:space="preserve">від </w:t>
            </w:r>
            <w:r>
              <w:rPr>
                <w:rFonts w:ascii="Times New Roman" w:hAnsi="Times New Roman" w:cs="Times New Roman"/>
                <w:sz w:val="26"/>
                <w:szCs w:val="26"/>
              </w:rPr>
              <w:t>____________</w:t>
            </w:r>
            <w:r w:rsidRPr="002C3925">
              <w:rPr>
                <w:rFonts w:ascii="Times New Roman" w:hAnsi="Times New Roman" w:cs="Times New Roman"/>
                <w:sz w:val="26"/>
                <w:szCs w:val="26"/>
              </w:rPr>
              <w:t xml:space="preserve">  № ____  </w:t>
            </w:r>
          </w:p>
        </w:tc>
      </w:tr>
    </w:tbl>
    <w:p w:rsidR="005D54F5" w:rsidRDefault="005D54F5" w:rsidP="005D54F5">
      <w:pPr>
        <w:pBdr>
          <w:top w:val="nil"/>
          <w:left w:val="nil"/>
          <w:bottom w:val="nil"/>
          <w:right w:val="nil"/>
          <w:between w:val="nil"/>
        </w:pBdr>
        <w:ind w:firstLine="709"/>
        <w:jc w:val="center"/>
        <w:rPr>
          <w:rFonts w:ascii="Times New Roman" w:hAnsi="Times New Roman" w:cs="Times New Roman"/>
          <w:b/>
          <w:color w:val="000000"/>
          <w:sz w:val="26"/>
          <w:szCs w:val="26"/>
        </w:rPr>
      </w:pPr>
    </w:p>
    <w:p w:rsidR="0031517B" w:rsidRPr="005D54F5" w:rsidRDefault="0031517B" w:rsidP="005D54F5">
      <w:pPr>
        <w:pBdr>
          <w:top w:val="nil"/>
          <w:left w:val="nil"/>
          <w:bottom w:val="nil"/>
          <w:right w:val="nil"/>
          <w:between w:val="nil"/>
        </w:pBdr>
        <w:ind w:firstLine="709"/>
        <w:jc w:val="center"/>
        <w:rPr>
          <w:rFonts w:ascii="Times New Roman" w:hAnsi="Times New Roman" w:cs="Times New Roman"/>
          <w:b/>
          <w:color w:val="000000"/>
          <w:sz w:val="26"/>
          <w:szCs w:val="26"/>
        </w:rPr>
      </w:pPr>
    </w:p>
    <w:p w:rsidR="005D54F5" w:rsidRPr="0031517B" w:rsidRDefault="005D54F5" w:rsidP="0031517B">
      <w:pPr>
        <w:pStyle w:val="ad"/>
        <w:jc w:val="center"/>
        <w:rPr>
          <w:rFonts w:ascii="Times New Roman" w:hAnsi="Times New Roman" w:cs="Times New Roman"/>
          <w:b/>
          <w:sz w:val="26"/>
          <w:szCs w:val="26"/>
        </w:rPr>
      </w:pPr>
      <w:r w:rsidRPr="0031517B">
        <w:rPr>
          <w:rFonts w:ascii="Times New Roman" w:hAnsi="Times New Roman" w:cs="Times New Roman"/>
          <w:b/>
          <w:sz w:val="26"/>
          <w:szCs w:val="26"/>
        </w:rPr>
        <w:t>Порядок</w:t>
      </w:r>
    </w:p>
    <w:p w:rsidR="005D54F5" w:rsidRPr="0031517B" w:rsidRDefault="005D54F5" w:rsidP="0031517B">
      <w:pPr>
        <w:pStyle w:val="ad"/>
        <w:jc w:val="center"/>
        <w:rPr>
          <w:rFonts w:ascii="Times New Roman" w:hAnsi="Times New Roman" w:cs="Times New Roman"/>
          <w:b/>
          <w:sz w:val="26"/>
          <w:szCs w:val="26"/>
        </w:rPr>
      </w:pPr>
      <w:r w:rsidRPr="0031517B">
        <w:rPr>
          <w:rFonts w:ascii="Times New Roman" w:hAnsi="Times New Roman" w:cs="Times New Roman"/>
          <w:b/>
          <w:sz w:val="26"/>
          <w:szCs w:val="26"/>
        </w:rPr>
        <w:t>роботи конкурсної комісії з вибору керуючої компанії індустріального парку «Червоноград»</w:t>
      </w:r>
    </w:p>
    <w:p w:rsidR="005D54F5" w:rsidRPr="005D54F5" w:rsidRDefault="005D54F5" w:rsidP="005D54F5">
      <w:pPr>
        <w:pBdr>
          <w:top w:val="nil"/>
          <w:left w:val="nil"/>
          <w:bottom w:val="nil"/>
          <w:right w:val="nil"/>
          <w:between w:val="nil"/>
        </w:pBdr>
        <w:ind w:firstLine="709"/>
        <w:jc w:val="center"/>
        <w:rPr>
          <w:rFonts w:ascii="Times New Roman" w:hAnsi="Times New Roman" w:cs="Times New Roman"/>
          <w:b/>
          <w:color w:val="000000"/>
          <w:sz w:val="26"/>
          <w:szCs w:val="26"/>
        </w:rPr>
      </w:pP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Відповідно до Закону України «Про індустріальні парки» ініціатор створення індустріального парку «Червоноград» Червоноградська  міська рада (надалі – ініціатор створення) утворює конкурсну комісію з вибору керуючої компанії індустріального  парку «Червоноград» (надалі – індустріальний парк), затверджує її склад та порядок роботи.</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Конкурсна комісія з вибору керуючої компанії індустріального  парку «Червоноград» (надалі – конкурсна комісія) створюється з метою організації і проведення конкурсу з вибору керуючої компанії індустріального парку «Червоноград».</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У своїй роботі конкурсна комісія керується Конституцією України, чинним законодавством України, нормативними документами Червоноградської міської ради, цим Порядком.</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Формою роботи конкурсної комісії є її засідання.</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Засідання конкурсної комісії вважається правомочним за умови участі у ньому ¾ членів від її загального складу.</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Рішення конкурсної комісії приймаються більшістю голосів від загального складу комісії і оформлюються протоколом.</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Протокол засідання конкурсної комісії підписують її голова та секретар. </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Конкурсна комісія збирається за рішенням голови конкурсної комісії або його заступника у разі відсутності голови конкурсної комісії з поважних причин (відпустка, лікарняний, відрядження).</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 Конкурсна комісія відповідно до покладених на неї завдань:</w:t>
      </w:r>
    </w:p>
    <w:p w:rsidR="005D54F5" w:rsidRPr="005D54F5" w:rsidRDefault="005D54F5" w:rsidP="005D54F5">
      <w:pPr>
        <w:numPr>
          <w:ilvl w:val="1"/>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Готує та затверджує конкурсну документацію; </w:t>
      </w:r>
    </w:p>
    <w:p w:rsidR="005D54F5" w:rsidRPr="005D54F5" w:rsidRDefault="005D54F5" w:rsidP="005D54F5">
      <w:pPr>
        <w:numPr>
          <w:ilvl w:val="1"/>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Визначає дату проведення конкурсу;</w:t>
      </w:r>
    </w:p>
    <w:p w:rsidR="005D54F5" w:rsidRPr="005D54F5" w:rsidRDefault="005D54F5" w:rsidP="005D54F5">
      <w:pPr>
        <w:numPr>
          <w:ilvl w:val="1"/>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Забезпечує організацію та проведення конкурсу з вибору керуючої компанії індустріального парку «Червоноград», зокрема публікацію оголошення про проведення конкурсу у засобах масової інформації та на офіційному веб-сайті Червоноградської міської ради, в мережі Інтернет;</w:t>
      </w:r>
    </w:p>
    <w:p w:rsidR="005D54F5" w:rsidRPr="005D54F5" w:rsidRDefault="005D54F5" w:rsidP="005D54F5">
      <w:pPr>
        <w:numPr>
          <w:ilvl w:val="1"/>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Розглядає заявки на участь у конкурсі (надалі - конкурсні пропозиції), отримані від учасників конкурсу з вибору керуючої компанії індустріального парку, вивчає їх на предмет відповідності конкурсній документації, концепції індустріального парку, цілям та завданням щодо створення індустріального парку.</w:t>
      </w:r>
    </w:p>
    <w:p w:rsidR="005D54F5" w:rsidRPr="005D54F5" w:rsidRDefault="005D54F5" w:rsidP="005D54F5">
      <w:pPr>
        <w:pBdr>
          <w:top w:val="nil"/>
          <w:left w:val="nil"/>
          <w:bottom w:val="nil"/>
          <w:right w:val="nil"/>
          <w:between w:val="nil"/>
        </w:pBdr>
        <w:ind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Подає ініціатору створення індустріального парку протокол конкурсної комісії з встановлення результатів конкурсу щодо вибору керуючої компанії індустріального парку, а також інші пропозиції щодо проведення конкурсу.</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Голова конкурсної комісії або його заступник (у разі відсутності голови конкурсної комісії з поважних причин) головує на засіданнях конкурсної комісії, </w:t>
      </w:r>
      <w:r w:rsidRPr="005D54F5">
        <w:rPr>
          <w:rFonts w:ascii="Times New Roman" w:eastAsia="Times New Roman" w:hAnsi="Times New Roman" w:cs="Times New Roman"/>
          <w:color w:val="000000"/>
          <w:sz w:val="26"/>
          <w:szCs w:val="26"/>
        </w:rPr>
        <w:lastRenderedPageBreak/>
        <w:t>ставить питання на голосування, здійснює підрахунок голосів, підписує протоколи засідань конкурсної комісії. У разі, якщо протягом голосування голоси членів конкурсної комісії розділились порівно, вирішальним вважається голос голови конкурсної комісії.</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Секретар конкурсної комісії веде протокол засідань конкурсної комісії, забезпечує інформування всіх членів конкурсної комісії про проведення засідань, готує та надає членам конкурсної комісії усю документацію, матеріали та інші документи, необхідні для забезпечення її діяльності, а також готує </w:t>
      </w:r>
      <w:proofErr w:type="spellStart"/>
      <w:r w:rsidRPr="005D54F5">
        <w:rPr>
          <w:rFonts w:ascii="Times New Roman" w:eastAsia="Times New Roman" w:hAnsi="Times New Roman" w:cs="Times New Roman"/>
          <w:color w:val="000000"/>
          <w:sz w:val="26"/>
          <w:szCs w:val="26"/>
        </w:rPr>
        <w:t>проєкти</w:t>
      </w:r>
      <w:proofErr w:type="spellEnd"/>
      <w:r w:rsidRPr="005D54F5">
        <w:rPr>
          <w:rFonts w:ascii="Times New Roman" w:eastAsia="Times New Roman" w:hAnsi="Times New Roman" w:cs="Times New Roman"/>
          <w:color w:val="000000"/>
          <w:sz w:val="26"/>
          <w:szCs w:val="26"/>
        </w:rPr>
        <w:t xml:space="preserve"> звернень та іншої кореспонденції для спілкування з учасниками конкурсу.</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Протягом періоду, наданого для отримання конкурсних пропозицій, конкурсна комісія може отримувати запити на роз’яснення окремих положень конкурсної документації від претендентів конкурсу, натомість самі роз’яснення повинні надсилатися протягом 5 робочих днів з моменту отримання запиту та скеровуватися усім учасникам конкурсу незалежно від того, хто з учасників надіслав запит. </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Всі конкурсні пропозиції з пакетами документів від претендентів конкурсу, які надходять до конкурсної комісії, реєструються у відповідному журналі, аркуші якого повинні бути прошиті та пронумеровані, із зазначенням дати та години надходження, зберігає секретар конкурсної комісії до дати розкриття конкурсних пропозицій.</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Після закінчення терміну отримання конкурсних пропозицій, голова конкурсної комісії або його заступник (у разі відсутності голови конкурсної комісії з поважних причин)  </w:t>
      </w:r>
      <w:proofErr w:type="spellStart"/>
      <w:r w:rsidRPr="005D54F5">
        <w:rPr>
          <w:rFonts w:ascii="Times New Roman" w:eastAsia="Times New Roman" w:hAnsi="Times New Roman" w:cs="Times New Roman"/>
          <w:color w:val="000000"/>
          <w:sz w:val="26"/>
          <w:szCs w:val="26"/>
        </w:rPr>
        <w:t>скликає</w:t>
      </w:r>
      <w:proofErr w:type="spellEnd"/>
      <w:r w:rsidRPr="005D54F5">
        <w:rPr>
          <w:rFonts w:ascii="Times New Roman" w:eastAsia="Times New Roman" w:hAnsi="Times New Roman" w:cs="Times New Roman"/>
          <w:color w:val="000000"/>
          <w:sz w:val="26"/>
          <w:szCs w:val="26"/>
        </w:rPr>
        <w:t xml:space="preserve"> засідання конкурсної комісії з метою розкриття конкурсних пропозицій. При цьому ведеться протокол розкриття конкурсних пропозицій, до якого заносяться відомості, визначені умовами конкурсу.</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Протокол розкриття підписують усі присутні члени конкурсної комісії.</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Після розкриття конкурсних пропозицій секретар конкурсної комісії надає доступ до конкурсних пропозицій усім членам конкурсної комісії.</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Не допускається і забороняється членам конкурсної комісії надавати доступ до конкурсних пропозицій будь-яким третім особам, давати коментарі засобам масової інформації з питань змісту конкурсних пропозицій чи розголошувати інформацію про оцінку конкурсних пропозицій будь-яким іншим чином до моменту затвердження результатів конкурсу ініціатором створення індустріального парку, або довше, якщо таке визначене чинним законодавством України та умовами учасників; проводити зустрічі з претендентами конкурсу чи спілкуватися з їх представниками у будь-який спосіб.</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Інформація, що міститься у конкурсних пропозиціях учасників конкурсу з визначення керуючої компанії для створення та функціонування індустріального парку, є конфіденційною і не підлягає розголошенню стороннім особам та іншим учасникам.</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Під час розкриття конкурсних пропозицій конкурсна комісія розглядає заявки, подані претендентами, допущеними до участі в конкурсі, документи та матеріали з пропозиціями щодо умов створення індустріального парку, визначає їх відповідність умовам конкурсу, готує висновки щодо визначення кращих умов створення й функціонування індустріального парку на основі критеріїв та методики оцінки, передбачених у конкурсній документації.</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За результатами розгляду та оцінки конкурсних пропозицій кожен член конкурсної комісії особисто складає лист оцінки, за сукупністю яких складається протокол оцінки конкурсних пропозицій. За умови отримання претендентами однакової кількості балів або інших оціночних одиниць відповідно до методики та </w:t>
      </w:r>
      <w:r w:rsidRPr="005D54F5">
        <w:rPr>
          <w:rFonts w:ascii="Times New Roman" w:eastAsia="Times New Roman" w:hAnsi="Times New Roman" w:cs="Times New Roman"/>
          <w:color w:val="000000"/>
          <w:sz w:val="26"/>
          <w:szCs w:val="26"/>
        </w:rPr>
        <w:lastRenderedPageBreak/>
        <w:t>критеріїв оцінки, голос голови конкурсної комісії або його заступника (у разі відсутності голови конкурсної комісії з поважних причин) є вирішальним.</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Результати оцінки конкурсних пропозицій претендентів не підлягають розголошенню до укладання договору про створення та функціонування індустріального парку, крім випадків, передбачених законом.</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Конкурсна комісія може готувати та подавати до претендентів запити на роз’яснення окремих питань змісту їхніх конкурсних пропозицій у письмовій формі.</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Кожен член конкурсної комісії керується умовами конкурсу та цим Порядком.</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Секретар конкурсної комісії готує </w:t>
      </w:r>
      <w:proofErr w:type="spellStart"/>
      <w:r w:rsidRPr="005D54F5">
        <w:rPr>
          <w:rFonts w:ascii="Times New Roman" w:eastAsia="Times New Roman" w:hAnsi="Times New Roman" w:cs="Times New Roman"/>
          <w:color w:val="000000"/>
          <w:sz w:val="26"/>
          <w:szCs w:val="26"/>
        </w:rPr>
        <w:t>проєкт</w:t>
      </w:r>
      <w:proofErr w:type="spellEnd"/>
      <w:r w:rsidRPr="005D54F5">
        <w:rPr>
          <w:rFonts w:ascii="Times New Roman" w:eastAsia="Times New Roman" w:hAnsi="Times New Roman" w:cs="Times New Roman"/>
          <w:color w:val="000000"/>
          <w:sz w:val="26"/>
          <w:szCs w:val="26"/>
        </w:rPr>
        <w:t xml:space="preserve"> протоколу засідання конкурсної комісії і пропонує голові конкурсної комісії ознайомити всіх членів конкурсної комісії, для подальшого відкритого голосування.</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Конкурсна комісія надсилає повідомлення про визначення переможця конкурсу переможцю не пізніше п’яти днів з дня прийняття рішення ініціатором створення про переможця конкурсу.</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Кожен учасник конкурсу має право оскаржити його результати відповідно до вимог чинного законодавства України.</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Разом з протоколом оцінки конкурсних пропозицій конкурсна комісія подає ініціатору створення </w:t>
      </w:r>
      <w:proofErr w:type="spellStart"/>
      <w:r w:rsidRPr="005D54F5">
        <w:rPr>
          <w:rFonts w:ascii="Times New Roman" w:eastAsia="Times New Roman" w:hAnsi="Times New Roman" w:cs="Times New Roman"/>
          <w:color w:val="000000"/>
          <w:sz w:val="26"/>
          <w:szCs w:val="26"/>
        </w:rPr>
        <w:t>проєкт</w:t>
      </w:r>
      <w:proofErr w:type="spellEnd"/>
      <w:r w:rsidRPr="005D54F5">
        <w:rPr>
          <w:rFonts w:ascii="Times New Roman" w:eastAsia="Times New Roman" w:hAnsi="Times New Roman" w:cs="Times New Roman"/>
          <w:color w:val="000000"/>
          <w:sz w:val="26"/>
          <w:szCs w:val="26"/>
        </w:rPr>
        <w:t xml:space="preserve"> рішення про переможця конкурсу з вибору керуючої компанії індустріального парку «Червоноград».</w:t>
      </w:r>
    </w:p>
    <w:p w:rsidR="005D54F5" w:rsidRPr="005D54F5" w:rsidRDefault="005D54F5" w:rsidP="005D54F5">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Після встановлення результатів конкурсу рішенням ініціатора створення індустріального парку конкурсна комісія </w:t>
      </w:r>
      <w:proofErr w:type="spellStart"/>
      <w:r w:rsidRPr="005D54F5">
        <w:rPr>
          <w:rFonts w:ascii="Times New Roman" w:eastAsia="Times New Roman" w:hAnsi="Times New Roman" w:cs="Times New Roman"/>
          <w:color w:val="000000"/>
          <w:sz w:val="26"/>
          <w:szCs w:val="26"/>
        </w:rPr>
        <w:t>саморозпускається</w:t>
      </w:r>
      <w:proofErr w:type="spellEnd"/>
      <w:r w:rsidRPr="005D54F5">
        <w:rPr>
          <w:rFonts w:ascii="Times New Roman" w:eastAsia="Times New Roman" w:hAnsi="Times New Roman" w:cs="Times New Roman"/>
          <w:color w:val="000000"/>
          <w:sz w:val="26"/>
          <w:szCs w:val="26"/>
        </w:rPr>
        <w:t>.</w:t>
      </w:r>
    </w:p>
    <w:p w:rsidR="0096357D" w:rsidRDefault="0096357D" w:rsidP="0096357D">
      <w:pPr>
        <w:tabs>
          <w:tab w:val="left" w:pos="960"/>
        </w:tabs>
        <w:suppressAutoHyphens/>
        <w:spacing w:after="0" w:line="360" w:lineRule="auto"/>
        <w:rPr>
          <w:rFonts w:ascii="Times New Roman" w:eastAsia="Times New Roman" w:hAnsi="Times New Roman" w:cs="Times New Roman"/>
          <w:sz w:val="28"/>
          <w:szCs w:val="28"/>
          <w:lang w:eastAsia="ar-SA"/>
        </w:rPr>
      </w:pPr>
    </w:p>
    <w:p w:rsidR="0096357D" w:rsidRDefault="0096357D" w:rsidP="0096357D">
      <w:pPr>
        <w:tabs>
          <w:tab w:val="left" w:pos="960"/>
        </w:tabs>
        <w:suppressAutoHyphens/>
        <w:spacing w:after="0" w:line="360" w:lineRule="auto"/>
        <w:rPr>
          <w:rFonts w:ascii="Times New Roman" w:eastAsia="Times New Roman" w:hAnsi="Times New Roman" w:cs="Times New Roman"/>
          <w:sz w:val="28"/>
          <w:szCs w:val="28"/>
          <w:lang w:eastAsia="ar-SA"/>
        </w:rPr>
      </w:pPr>
    </w:p>
    <w:p w:rsidR="0096357D" w:rsidRDefault="0096357D" w:rsidP="0096357D">
      <w:pPr>
        <w:tabs>
          <w:tab w:val="left" w:pos="960"/>
        </w:tabs>
        <w:suppressAutoHyphens/>
        <w:spacing w:after="0" w:line="360" w:lineRule="auto"/>
        <w:rPr>
          <w:rFonts w:ascii="Times New Roman" w:eastAsia="Times New Roman" w:hAnsi="Times New Roman" w:cs="Times New Roman"/>
          <w:sz w:val="28"/>
          <w:szCs w:val="28"/>
          <w:lang w:eastAsia="ar-SA"/>
        </w:rPr>
      </w:pPr>
    </w:p>
    <w:sectPr w:rsidR="0096357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8749D"/>
    <w:multiLevelType w:val="multilevel"/>
    <w:tmpl w:val="1522219E"/>
    <w:lvl w:ilvl="0">
      <w:start w:val="5"/>
      <w:numFmt w:val="decimal"/>
      <w:lvlText w:val="%1"/>
      <w:lvlJc w:val="left"/>
      <w:pPr>
        <w:tabs>
          <w:tab w:val="num" w:pos="525"/>
        </w:tabs>
        <w:ind w:left="525" w:hanging="525"/>
      </w:pPr>
      <w:rPr>
        <w:rFonts w:hint="default"/>
      </w:rPr>
    </w:lvl>
    <w:lvl w:ilvl="1">
      <w:start w:val="2"/>
      <w:numFmt w:val="decimal"/>
      <w:lvlText w:val="%1.%2"/>
      <w:lvlJc w:val="left"/>
      <w:pPr>
        <w:tabs>
          <w:tab w:val="num" w:pos="877"/>
        </w:tabs>
        <w:ind w:left="877" w:hanging="525"/>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616"/>
        </w:tabs>
        <w:ind w:left="4616" w:hanging="1800"/>
      </w:pPr>
      <w:rPr>
        <w:rFonts w:hint="default"/>
      </w:rPr>
    </w:lvl>
  </w:abstractNum>
  <w:abstractNum w:abstractNumId="1">
    <w:nsid w:val="0BCC4590"/>
    <w:multiLevelType w:val="multilevel"/>
    <w:tmpl w:val="DED8BEC0"/>
    <w:lvl w:ilvl="0">
      <w:start w:val="1"/>
      <w:numFmt w:val="decimal"/>
      <w:lvlText w:val="%1."/>
      <w:lvlJc w:val="left"/>
      <w:pPr>
        <w:ind w:left="720" w:hanging="360"/>
      </w:pPr>
      <w:rPr>
        <w:b/>
      </w:rPr>
    </w:lvl>
    <w:lvl w:ilvl="1">
      <w:start w:val="1"/>
      <w:numFmt w:val="decimal"/>
      <w:lvlText w:val="%1.%2"/>
      <w:lvlJc w:val="left"/>
      <w:pPr>
        <w:ind w:left="1898" w:hanging="480"/>
      </w:pPr>
      <w:rPr>
        <w:b w:val="0"/>
      </w:rPr>
    </w:lvl>
    <w:lvl w:ilvl="2">
      <w:start w:val="1"/>
      <w:numFmt w:val="bullet"/>
      <w:lvlText w:val="−"/>
      <w:lvlJc w:val="left"/>
      <w:pPr>
        <w:ind w:left="1778" w:hanging="72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3">
      <w:start w:val="1"/>
      <w:numFmt w:val="decimal"/>
      <w:lvlText w:val="%1.%2.−.%4"/>
      <w:lvlJc w:val="left"/>
      <w:pPr>
        <w:ind w:left="2127" w:hanging="720"/>
      </w:pPr>
    </w:lvl>
    <w:lvl w:ilvl="4">
      <w:start w:val="1"/>
      <w:numFmt w:val="decimal"/>
      <w:lvlText w:val="%1.%2.−.%4.%5"/>
      <w:lvlJc w:val="left"/>
      <w:pPr>
        <w:ind w:left="2836" w:hanging="1079"/>
      </w:pPr>
    </w:lvl>
    <w:lvl w:ilvl="5">
      <w:start w:val="1"/>
      <w:numFmt w:val="decimal"/>
      <w:lvlText w:val="%1.%2.−.%4.%5.%6"/>
      <w:lvlJc w:val="left"/>
      <w:pPr>
        <w:ind w:left="3185" w:hanging="1080"/>
      </w:pPr>
    </w:lvl>
    <w:lvl w:ilvl="6">
      <w:start w:val="1"/>
      <w:numFmt w:val="decimal"/>
      <w:lvlText w:val="%1.%2.−.%4.%5.%6.%7"/>
      <w:lvlJc w:val="left"/>
      <w:pPr>
        <w:ind w:left="3894" w:hanging="1440"/>
      </w:pPr>
    </w:lvl>
    <w:lvl w:ilvl="7">
      <w:start w:val="1"/>
      <w:numFmt w:val="decimal"/>
      <w:lvlText w:val="%1.%2.−.%4.%5.%6.%7.%8"/>
      <w:lvlJc w:val="left"/>
      <w:pPr>
        <w:ind w:left="4243" w:hanging="1440"/>
      </w:pPr>
    </w:lvl>
    <w:lvl w:ilvl="8">
      <w:start w:val="1"/>
      <w:numFmt w:val="decimal"/>
      <w:lvlText w:val="%1.%2.−.%4.%5.%6.%7.%8.%9"/>
      <w:lvlJc w:val="left"/>
      <w:pPr>
        <w:ind w:left="4952" w:hanging="1800"/>
      </w:pPr>
    </w:lvl>
  </w:abstractNum>
  <w:abstractNum w:abstractNumId="2">
    <w:nsid w:val="1176110E"/>
    <w:multiLevelType w:val="hybridMultilevel"/>
    <w:tmpl w:val="4BB280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7B353D0"/>
    <w:multiLevelType w:val="multilevel"/>
    <w:tmpl w:val="30C8C744"/>
    <w:lvl w:ilvl="0">
      <w:start w:val="1"/>
      <w:numFmt w:val="decimal"/>
      <w:lvlText w:val="%1."/>
      <w:lvlJc w:val="left"/>
      <w:pPr>
        <w:ind w:left="720" w:hanging="360"/>
      </w:pPr>
      <w:rPr>
        <w:b/>
      </w:rPr>
    </w:lvl>
    <w:lvl w:ilvl="1">
      <w:start w:val="1"/>
      <w:numFmt w:val="decimal"/>
      <w:lvlText w:val="%1.%2"/>
      <w:lvlJc w:val="left"/>
      <w:pPr>
        <w:ind w:left="480" w:hanging="480"/>
      </w:pPr>
      <w:rPr>
        <w:strike w:val="0"/>
      </w:rPr>
    </w:lvl>
    <w:lvl w:ilvl="2">
      <w:start w:val="1"/>
      <w:numFmt w:val="decimal"/>
      <w:lvlText w:val="%1.%2.%3"/>
      <w:lvlJc w:val="left"/>
      <w:pPr>
        <w:ind w:left="1778" w:hanging="720"/>
      </w:pPr>
      <w:rPr>
        <w:color w:val="000000"/>
      </w:r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4">
    <w:nsid w:val="2450431C"/>
    <w:multiLevelType w:val="multilevel"/>
    <w:tmpl w:val="90662074"/>
    <w:lvl w:ilvl="0">
      <w:start w:val="5"/>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AD85994"/>
    <w:multiLevelType w:val="multilevel"/>
    <w:tmpl w:val="7B560D12"/>
    <w:lvl w:ilvl="0">
      <w:start w:val="1"/>
      <w:numFmt w:val="bullet"/>
      <w:lvlText w:val="−"/>
      <w:lvlJc w:val="left"/>
      <w:pPr>
        <w:ind w:left="1210" w:hanging="36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B520B88"/>
    <w:multiLevelType w:val="hybridMultilevel"/>
    <w:tmpl w:val="D97ACF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44407F8D"/>
    <w:multiLevelType w:val="multilevel"/>
    <w:tmpl w:val="50CE540A"/>
    <w:lvl w:ilvl="0">
      <w:start w:val="1"/>
      <w:numFmt w:val="decimal"/>
      <w:lvlText w:val="%1."/>
      <w:lvlJc w:val="left"/>
      <w:pPr>
        <w:tabs>
          <w:tab w:val="num" w:pos="360"/>
        </w:tabs>
        <w:ind w:left="360" w:hanging="360"/>
      </w:pPr>
    </w:lvl>
    <w:lvl w:ilvl="1">
      <w:start w:val="1"/>
      <w:numFmt w:val="decimal"/>
      <w:isLgl/>
      <w:lvlText w:val="%1.%2."/>
      <w:lvlJc w:val="left"/>
      <w:pPr>
        <w:tabs>
          <w:tab w:val="num" w:pos="1755"/>
        </w:tabs>
        <w:ind w:left="1755" w:hanging="48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8">
    <w:nsid w:val="4FBC2D58"/>
    <w:multiLevelType w:val="hybridMultilevel"/>
    <w:tmpl w:val="D97ACF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172487E"/>
    <w:multiLevelType w:val="multilevel"/>
    <w:tmpl w:val="A1A6C6CA"/>
    <w:lvl w:ilvl="0">
      <w:start w:val="1"/>
      <w:numFmt w:val="decimal"/>
      <w:lvlText w:val="%1."/>
      <w:lvlJc w:val="left"/>
      <w:pPr>
        <w:ind w:left="1429" w:hanging="360"/>
      </w:pPr>
      <w:rPr>
        <w:i w:val="0"/>
      </w:rPr>
    </w:lvl>
    <w:lvl w:ilvl="1">
      <w:start w:val="1"/>
      <w:numFmt w:val="decimal"/>
      <w:lvlText w:val="%1.%2."/>
      <w:lvlJc w:val="left"/>
      <w:pPr>
        <w:ind w:left="1564" w:hanging="495"/>
      </w:pPr>
      <w:rPr>
        <w:b w:val="0"/>
      </w:rPr>
    </w:lvl>
    <w:lvl w:ilvl="2">
      <w:start w:val="1"/>
      <w:numFmt w:val="decimal"/>
      <w:lvlText w:val="%1.%2.%3."/>
      <w:lvlJc w:val="left"/>
      <w:pPr>
        <w:ind w:left="1789" w:hanging="720"/>
      </w:pPr>
    </w:lvl>
    <w:lvl w:ilvl="3">
      <w:start w:val="1"/>
      <w:numFmt w:val="decimal"/>
      <w:lvlText w:val="%1.%2.%3.%4."/>
      <w:lvlJc w:val="left"/>
      <w:pPr>
        <w:ind w:left="0" w:firstLine="1069"/>
      </w:pPr>
    </w:lvl>
    <w:lvl w:ilvl="4">
      <w:start w:val="1"/>
      <w:numFmt w:val="decimal"/>
      <w:lvlText w:val="%1.%2.%3.%4.%5."/>
      <w:lvlJc w:val="left"/>
      <w:pPr>
        <w:ind w:left="2149" w:hanging="1080"/>
      </w:pPr>
    </w:lvl>
    <w:lvl w:ilvl="5">
      <w:start w:val="1"/>
      <w:numFmt w:val="decimal"/>
      <w:lvlText w:val="%1.%2.%3.%4.%5.%6."/>
      <w:lvlJc w:val="left"/>
      <w:pPr>
        <w:ind w:left="2149" w:hanging="1080"/>
      </w:pPr>
    </w:lvl>
    <w:lvl w:ilvl="6">
      <w:start w:val="1"/>
      <w:numFmt w:val="decimal"/>
      <w:lvlText w:val="%1.%2.%3.%4.%5.%6.%7."/>
      <w:lvlJc w:val="left"/>
      <w:pPr>
        <w:ind w:left="2509" w:hanging="1440"/>
      </w:pPr>
    </w:lvl>
    <w:lvl w:ilvl="7">
      <w:start w:val="1"/>
      <w:numFmt w:val="decimal"/>
      <w:lvlText w:val="%1.%2.%3.%4.%5.%6.%7.%8."/>
      <w:lvlJc w:val="left"/>
      <w:pPr>
        <w:ind w:left="2509" w:hanging="1440"/>
      </w:pPr>
    </w:lvl>
    <w:lvl w:ilvl="8">
      <w:start w:val="1"/>
      <w:numFmt w:val="decimal"/>
      <w:lvlText w:val="%1.%2.%3.%4.%5.%6.%7.%8.%9."/>
      <w:lvlJc w:val="left"/>
      <w:pPr>
        <w:ind w:left="2869" w:hanging="1800"/>
      </w:pPr>
    </w:lvl>
  </w:abstractNum>
  <w:abstractNum w:abstractNumId="10">
    <w:nsid w:val="552E0390"/>
    <w:multiLevelType w:val="multilevel"/>
    <w:tmpl w:val="96DAA1DE"/>
    <w:lvl w:ilvl="0">
      <w:start w:val="1"/>
      <w:numFmt w:val="decimal"/>
      <w:lvlText w:val="%1."/>
      <w:lvlJc w:val="left"/>
      <w:pPr>
        <w:ind w:left="1429" w:hanging="360"/>
      </w:pPr>
    </w:lvl>
    <w:lvl w:ilvl="1">
      <w:start w:val="1"/>
      <w:numFmt w:val="decimal"/>
      <w:lvlText w:val="%1.%2"/>
      <w:lvlJc w:val="left"/>
      <w:pPr>
        <w:ind w:left="1714" w:hanging="645"/>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509" w:hanging="144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11">
    <w:nsid w:val="57923307"/>
    <w:multiLevelType w:val="multilevel"/>
    <w:tmpl w:val="808C10C4"/>
    <w:lvl w:ilvl="0">
      <w:start w:val="2"/>
      <w:numFmt w:val="decimal"/>
      <w:lvlText w:val="%1."/>
      <w:lvlJc w:val="left"/>
      <w:pPr>
        <w:ind w:left="450" w:hanging="450"/>
      </w:pPr>
      <w:rPr>
        <w:b/>
      </w:rPr>
    </w:lvl>
    <w:lvl w:ilvl="1">
      <w:start w:val="1"/>
      <w:numFmt w:val="decimal"/>
      <w:lvlText w:val="%1.%2."/>
      <w:lvlJc w:val="left"/>
      <w:pPr>
        <w:ind w:left="2705" w:hanging="720"/>
      </w:pPr>
      <w:rPr>
        <w:b w:val="0"/>
        <w:strike w:val="0"/>
      </w:rPr>
    </w:lvl>
    <w:lvl w:ilvl="2">
      <w:start w:val="1"/>
      <w:numFmt w:val="decimal"/>
      <w:lvlText w:val="%1.%2.%3."/>
      <w:lvlJc w:val="left"/>
      <w:pPr>
        <w:ind w:left="228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58284CD7"/>
    <w:multiLevelType w:val="multilevel"/>
    <w:tmpl w:val="1AFA2A5E"/>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68C062FB"/>
    <w:multiLevelType w:val="multilevel"/>
    <w:tmpl w:val="04904FD2"/>
    <w:lvl w:ilvl="0">
      <w:start w:val="1"/>
      <w:numFmt w:val="decimal"/>
      <w:lvlText w:val="%1."/>
      <w:lvlJc w:val="left"/>
      <w:pPr>
        <w:ind w:left="450" w:hanging="450"/>
      </w:pPr>
    </w:lvl>
    <w:lvl w:ilvl="1">
      <w:start w:val="1"/>
      <w:numFmt w:val="decimal"/>
      <w:lvlText w:val="%1.%2."/>
      <w:lvlJc w:val="left"/>
      <w:pPr>
        <w:ind w:left="720" w:hanging="720"/>
      </w:pPr>
      <w:rPr>
        <w:strike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7"/>
  </w:num>
  <w:num w:numId="5">
    <w:abstractNumId w:val="0"/>
    <w:lvlOverride w:ilvl="0">
      <w:startOverride w:val="5"/>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5"/>
  </w:num>
  <w:num w:numId="9">
    <w:abstractNumId w:val="11"/>
  </w:num>
  <w:num w:numId="10">
    <w:abstractNumId w:val="12"/>
  </w:num>
  <w:num w:numId="11">
    <w:abstractNumId w:val="13"/>
  </w:num>
  <w:num w:numId="12">
    <w:abstractNumId w:val="9"/>
  </w:num>
  <w:num w:numId="13">
    <w:abstractNumId w:val="10"/>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368"/>
    <w:rsid w:val="0000478C"/>
    <w:rsid w:val="0001081E"/>
    <w:rsid w:val="000115FD"/>
    <w:rsid w:val="00016EF2"/>
    <w:rsid w:val="000B1143"/>
    <w:rsid w:val="000E5045"/>
    <w:rsid w:val="000E7717"/>
    <w:rsid w:val="000F0D35"/>
    <w:rsid w:val="001154AA"/>
    <w:rsid w:val="00134BAB"/>
    <w:rsid w:val="0013667E"/>
    <w:rsid w:val="0015198E"/>
    <w:rsid w:val="00153368"/>
    <w:rsid w:val="00157C4D"/>
    <w:rsid w:val="001A374C"/>
    <w:rsid w:val="001E2092"/>
    <w:rsid w:val="001E2EFD"/>
    <w:rsid w:val="001F72C7"/>
    <w:rsid w:val="002039A7"/>
    <w:rsid w:val="002C3925"/>
    <w:rsid w:val="002D64C8"/>
    <w:rsid w:val="003065D3"/>
    <w:rsid w:val="00312062"/>
    <w:rsid w:val="0031517B"/>
    <w:rsid w:val="003176D3"/>
    <w:rsid w:val="00337266"/>
    <w:rsid w:val="00361FFA"/>
    <w:rsid w:val="00372B2B"/>
    <w:rsid w:val="003B2496"/>
    <w:rsid w:val="00403AB2"/>
    <w:rsid w:val="004A26A6"/>
    <w:rsid w:val="00551878"/>
    <w:rsid w:val="0057261B"/>
    <w:rsid w:val="00576324"/>
    <w:rsid w:val="005D54F5"/>
    <w:rsid w:val="005D6480"/>
    <w:rsid w:val="005D65C4"/>
    <w:rsid w:val="005E6594"/>
    <w:rsid w:val="005F782F"/>
    <w:rsid w:val="006360EE"/>
    <w:rsid w:val="006457D6"/>
    <w:rsid w:val="006506B0"/>
    <w:rsid w:val="006552B4"/>
    <w:rsid w:val="006768C3"/>
    <w:rsid w:val="00682ECE"/>
    <w:rsid w:val="006924D7"/>
    <w:rsid w:val="006927F8"/>
    <w:rsid w:val="00697CF8"/>
    <w:rsid w:val="006D04E8"/>
    <w:rsid w:val="006F372E"/>
    <w:rsid w:val="00705459"/>
    <w:rsid w:val="00730142"/>
    <w:rsid w:val="0075484A"/>
    <w:rsid w:val="007910EA"/>
    <w:rsid w:val="007C3A30"/>
    <w:rsid w:val="00854080"/>
    <w:rsid w:val="0086676D"/>
    <w:rsid w:val="00870358"/>
    <w:rsid w:val="008739F9"/>
    <w:rsid w:val="008829F2"/>
    <w:rsid w:val="008F0EDB"/>
    <w:rsid w:val="008F1E81"/>
    <w:rsid w:val="00923A31"/>
    <w:rsid w:val="00932FA5"/>
    <w:rsid w:val="009514A4"/>
    <w:rsid w:val="00952BDE"/>
    <w:rsid w:val="00961892"/>
    <w:rsid w:val="0096357D"/>
    <w:rsid w:val="009C0925"/>
    <w:rsid w:val="009C5C00"/>
    <w:rsid w:val="00A15D95"/>
    <w:rsid w:val="00A21B92"/>
    <w:rsid w:val="00A23C61"/>
    <w:rsid w:val="00A35D77"/>
    <w:rsid w:val="00A443FD"/>
    <w:rsid w:val="00A56EC0"/>
    <w:rsid w:val="00AB1C5F"/>
    <w:rsid w:val="00AC2D35"/>
    <w:rsid w:val="00AD0952"/>
    <w:rsid w:val="00AD6667"/>
    <w:rsid w:val="00B0284D"/>
    <w:rsid w:val="00B122CB"/>
    <w:rsid w:val="00B312FF"/>
    <w:rsid w:val="00B87A02"/>
    <w:rsid w:val="00BC7B25"/>
    <w:rsid w:val="00C04E6F"/>
    <w:rsid w:val="00C9585F"/>
    <w:rsid w:val="00CB2475"/>
    <w:rsid w:val="00CF138E"/>
    <w:rsid w:val="00D00130"/>
    <w:rsid w:val="00D1165E"/>
    <w:rsid w:val="00D128B9"/>
    <w:rsid w:val="00D45E7D"/>
    <w:rsid w:val="00D74C55"/>
    <w:rsid w:val="00DA646C"/>
    <w:rsid w:val="00DE5577"/>
    <w:rsid w:val="00DF1217"/>
    <w:rsid w:val="00E176F1"/>
    <w:rsid w:val="00E246FF"/>
    <w:rsid w:val="00E2618A"/>
    <w:rsid w:val="00EB2793"/>
    <w:rsid w:val="00EB595B"/>
    <w:rsid w:val="00ED1E04"/>
    <w:rsid w:val="00ED7135"/>
    <w:rsid w:val="00F129A6"/>
    <w:rsid w:val="00F36E5A"/>
    <w:rsid w:val="00F46B95"/>
    <w:rsid w:val="00F80264"/>
    <w:rsid w:val="00F81320"/>
    <w:rsid w:val="00F84CB8"/>
    <w:rsid w:val="00FB72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A15122-DBA5-4229-ABAF-2CC4E70CF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rsid w:val="005D54F5"/>
    <w:pPr>
      <w:keepNext/>
      <w:spacing w:before="240" w:after="60" w:line="240" w:lineRule="auto"/>
      <w:outlineLvl w:val="0"/>
    </w:pPr>
    <w:rPr>
      <w:rFonts w:ascii="Cambria" w:eastAsia="Cambria" w:hAnsi="Cambria" w:cs="Cambria"/>
      <w:b/>
      <w:sz w:val="32"/>
      <w:szCs w:val="32"/>
      <w:lang w:eastAsia="uk-UA"/>
    </w:rPr>
  </w:style>
  <w:style w:type="paragraph" w:styleId="2">
    <w:name w:val="heading 2"/>
    <w:basedOn w:val="a"/>
    <w:next w:val="a"/>
    <w:link w:val="20"/>
    <w:rsid w:val="005D54F5"/>
    <w:pPr>
      <w:keepNext/>
      <w:keepLines/>
      <w:spacing w:before="40" w:after="0" w:line="240" w:lineRule="auto"/>
      <w:outlineLvl w:val="1"/>
    </w:pPr>
    <w:rPr>
      <w:rFonts w:ascii="Calibri" w:eastAsia="Calibri" w:hAnsi="Calibri" w:cs="Calibri"/>
      <w:color w:val="2F5496"/>
      <w:sz w:val="26"/>
      <w:szCs w:val="26"/>
      <w:lang w:eastAsia="uk-UA"/>
    </w:rPr>
  </w:style>
  <w:style w:type="paragraph" w:styleId="3">
    <w:name w:val="heading 3"/>
    <w:basedOn w:val="a"/>
    <w:next w:val="a"/>
    <w:link w:val="30"/>
    <w:uiPriority w:val="9"/>
    <w:semiHidden/>
    <w:unhideWhenUsed/>
    <w:qFormat/>
    <w:rsid w:val="005D54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1081E"/>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B2793"/>
    <w:pPr>
      <w:ind w:left="720"/>
      <w:contextualSpacing/>
    </w:pPr>
  </w:style>
  <w:style w:type="paragraph" w:styleId="a5">
    <w:name w:val="Balloon Text"/>
    <w:basedOn w:val="a"/>
    <w:link w:val="a6"/>
    <w:uiPriority w:val="99"/>
    <w:semiHidden/>
    <w:unhideWhenUsed/>
    <w:rsid w:val="0000478C"/>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00478C"/>
    <w:rPr>
      <w:rFonts w:ascii="Tahoma" w:hAnsi="Tahoma" w:cs="Tahoma"/>
      <w:sz w:val="16"/>
      <w:szCs w:val="16"/>
    </w:rPr>
  </w:style>
  <w:style w:type="paragraph" w:styleId="a7">
    <w:name w:val="Body Text"/>
    <w:basedOn w:val="a"/>
    <w:link w:val="a8"/>
    <w:rsid w:val="0000478C"/>
    <w:pPr>
      <w:spacing w:after="0" w:line="240" w:lineRule="auto"/>
      <w:jc w:val="both"/>
    </w:pPr>
    <w:rPr>
      <w:rFonts w:ascii="Times New Roman" w:eastAsia="Times New Roman" w:hAnsi="Times New Roman" w:cs="Times New Roman"/>
      <w:sz w:val="28"/>
      <w:szCs w:val="28"/>
      <w:lang w:eastAsia="ru-RU"/>
    </w:rPr>
  </w:style>
  <w:style w:type="character" w:customStyle="1" w:styleId="a8">
    <w:name w:val="Основний текст Знак"/>
    <w:basedOn w:val="a0"/>
    <w:link w:val="a7"/>
    <w:rsid w:val="0000478C"/>
    <w:rPr>
      <w:rFonts w:ascii="Times New Roman" w:eastAsia="Times New Roman" w:hAnsi="Times New Roman" w:cs="Times New Roman"/>
      <w:sz w:val="28"/>
      <w:szCs w:val="28"/>
      <w:lang w:eastAsia="ru-RU"/>
    </w:rPr>
  </w:style>
  <w:style w:type="character" w:customStyle="1" w:styleId="a9">
    <w:name w:val="Основной текст_"/>
    <w:link w:val="31"/>
    <w:rsid w:val="002039A7"/>
    <w:rPr>
      <w:rFonts w:ascii="Courier New" w:eastAsia="Courier New" w:hAnsi="Courier New"/>
      <w:color w:val="000000"/>
      <w:sz w:val="18"/>
      <w:szCs w:val="18"/>
      <w:shd w:val="clear" w:color="auto" w:fill="FFFFFF"/>
    </w:rPr>
  </w:style>
  <w:style w:type="paragraph" w:customStyle="1" w:styleId="31">
    <w:name w:val="Основной текст3"/>
    <w:basedOn w:val="a"/>
    <w:link w:val="a9"/>
    <w:rsid w:val="002039A7"/>
    <w:pPr>
      <w:widowControl w:val="0"/>
      <w:shd w:val="clear" w:color="auto" w:fill="FFFFFF"/>
      <w:spacing w:before="60" w:after="240" w:line="264" w:lineRule="exact"/>
      <w:jc w:val="center"/>
    </w:pPr>
    <w:rPr>
      <w:rFonts w:ascii="Courier New" w:eastAsia="Courier New" w:hAnsi="Courier New"/>
      <w:color w:val="000000"/>
      <w:sz w:val="18"/>
      <w:szCs w:val="18"/>
      <w:shd w:val="clear" w:color="auto" w:fill="FFFFFF"/>
    </w:rPr>
  </w:style>
  <w:style w:type="character" w:styleId="aa">
    <w:name w:val="Strong"/>
    <w:basedOn w:val="a0"/>
    <w:uiPriority w:val="22"/>
    <w:qFormat/>
    <w:rsid w:val="00870358"/>
    <w:rPr>
      <w:b/>
      <w:bCs/>
    </w:rPr>
  </w:style>
  <w:style w:type="paragraph" w:styleId="ab">
    <w:name w:val="Plain Text"/>
    <w:basedOn w:val="a"/>
    <w:link w:val="ac"/>
    <w:uiPriority w:val="99"/>
    <w:semiHidden/>
    <w:rsid w:val="00697CF8"/>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0"/>
    <w:link w:val="ab"/>
    <w:uiPriority w:val="99"/>
    <w:semiHidden/>
    <w:rsid w:val="00697CF8"/>
    <w:rPr>
      <w:rFonts w:ascii="Courier New" w:eastAsia="Times New Roman" w:hAnsi="Courier New" w:cs="Times New Roman"/>
      <w:sz w:val="20"/>
      <w:szCs w:val="20"/>
      <w:lang w:eastAsia="ru-RU"/>
    </w:rPr>
  </w:style>
  <w:style w:type="character" w:customStyle="1" w:styleId="10">
    <w:name w:val="Заголовок 1 Знак"/>
    <w:basedOn w:val="a0"/>
    <w:link w:val="1"/>
    <w:rsid w:val="005D54F5"/>
    <w:rPr>
      <w:rFonts w:ascii="Cambria" w:eastAsia="Cambria" w:hAnsi="Cambria" w:cs="Cambria"/>
      <w:b/>
      <w:sz w:val="32"/>
      <w:szCs w:val="32"/>
      <w:lang w:eastAsia="uk-UA"/>
    </w:rPr>
  </w:style>
  <w:style w:type="character" w:customStyle="1" w:styleId="20">
    <w:name w:val="Заголовок 2 Знак"/>
    <w:basedOn w:val="a0"/>
    <w:link w:val="2"/>
    <w:rsid w:val="005D54F5"/>
    <w:rPr>
      <w:rFonts w:ascii="Calibri" w:eastAsia="Calibri" w:hAnsi="Calibri" w:cs="Calibri"/>
      <w:color w:val="2F5496"/>
      <w:sz w:val="26"/>
      <w:szCs w:val="26"/>
      <w:lang w:eastAsia="uk-UA"/>
    </w:rPr>
  </w:style>
  <w:style w:type="paragraph" w:styleId="ad">
    <w:name w:val="No Spacing"/>
    <w:uiPriority w:val="1"/>
    <w:qFormat/>
    <w:rsid w:val="005D54F5"/>
    <w:pPr>
      <w:spacing w:after="0" w:line="240" w:lineRule="auto"/>
    </w:pPr>
  </w:style>
  <w:style w:type="character" w:customStyle="1" w:styleId="30">
    <w:name w:val="Заголовок 3 Знак"/>
    <w:basedOn w:val="a0"/>
    <w:link w:val="3"/>
    <w:uiPriority w:val="9"/>
    <w:semiHidden/>
    <w:rsid w:val="005D54F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0611">
      <w:bodyDiv w:val="1"/>
      <w:marLeft w:val="0"/>
      <w:marRight w:val="0"/>
      <w:marTop w:val="0"/>
      <w:marBottom w:val="0"/>
      <w:divBdr>
        <w:top w:val="none" w:sz="0" w:space="0" w:color="auto"/>
        <w:left w:val="none" w:sz="0" w:space="0" w:color="auto"/>
        <w:bottom w:val="none" w:sz="0" w:space="0" w:color="auto"/>
        <w:right w:val="none" w:sz="0" w:space="0" w:color="auto"/>
      </w:divBdr>
    </w:div>
    <w:div w:id="575869935">
      <w:bodyDiv w:val="1"/>
      <w:marLeft w:val="0"/>
      <w:marRight w:val="0"/>
      <w:marTop w:val="0"/>
      <w:marBottom w:val="0"/>
      <w:divBdr>
        <w:top w:val="none" w:sz="0" w:space="0" w:color="auto"/>
        <w:left w:val="none" w:sz="0" w:space="0" w:color="auto"/>
        <w:bottom w:val="none" w:sz="0" w:space="0" w:color="auto"/>
        <w:right w:val="none" w:sz="0" w:space="0" w:color="auto"/>
      </w:divBdr>
    </w:div>
    <w:div w:id="753626131">
      <w:bodyDiv w:val="1"/>
      <w:marLeft w:val="0"/>
      <w:marRight w:val="0"/>
      <w:marTop w:val="0"/>
      <w:marBottom w:val="0"/>
      <w:divBdr>
        <w:top w:val="none" w:sz="0" w:space="0" w:color="auto"/>
        <w:left w:val="none" w:sz="0" w:space="0" w:color="auto"/>
        <w:bottom w:val="none" w:sz="0" w:space="0" w:color="auto"/>
        <w:right w:val="none" w:sz="0" w:space="0" w:color="auto"/>
      </w:divBdr>
    </w:div>
    <w:div w:id="791745918">
      <w:bodyDiv w:val="1"/>
      <w:marLeft w:val="0"/>
      <w:marRight w:val="0"/>
      <w:marTop w:val="0"/>
      <w:marBottom w:val="0"/>
      <w:divBdr>
        <w:top w:val="none" w:sz="0" w:space="0" w:color="auto"/>
        <w:left w:val="none" w:sz="0" w:space="0" w:color="auto"/>
        <w:bottom w:val="none" w:sz="0" w:space="0" w:color="auto"/>
        <w:right w:val="none" w:sz="0" w:space="0" w:color="auto"/>
      </w:divBdr>
    </w:div>
    <w:div w:id="942032464">
      <w:bodyDiv w:val="1"/>
      <w:marLeft w:val="0"/>
      <w:marRight w:val="0"/>
      <w:marTop w:val="0"/>
      <w:marBottom w:val="0"/>
      <w:divBdr>
        <w:top w:val="none" w:sz="0" w:space="0" w:color="auto"/>
        <w:left w:val="none" w:sz="0" w:space="0" w:color="auto"/>
        <w:bottom w:val="none" w:sz="0" w:space="0" w:color="auto"/>
        <w:right w:val="none" w:sz="0" w:space="0" w:color="auto"/>
      </w:divBdr>
    </w:div>
    <w:div w:id="1225215489">
      <w:bodyDiv w:val="1"/>
      <w:marLeft w:val="0"/>
      <w:marRight w:val="0"/>
      <w:marTop w:val="0"/>
      <w:marBottom w:val="0"/>
      <w:divBdr>
        <w:top w:val="none" w:sz="0" w:space="0" w:color="auto"/>
        <w:left w:val="none" w:sz="0" w:space="0" w:color="auto"/>
        <w:bottom w:val="none" w:sz="0" w:space="0" w:color="auto"/>
        <w:right w:val="none" w:sz="0" w:space="0" w:color="auto"/>
      </w:divBdr>
    </w:div>
    <w:div w:id="1289623017">
      <w:bodyDiv w:val="1"/>
      <w:marLeft w:val="0"/>
      <w:marRight w:val="0"/>
      <w:marTop w:val="0"/>
      <w:marBottom w:val="0"/>
      <w:divBdr>
        <w:top w:val="none" w:sz="0" w:space="0" w:color="auto"/>
        <w:left w:val="none" w:sz="0" w:space="0" w:color="auto"/>
        <w:bottom w:val="none" w:sz="0" w:space="0" w:color="auto"/>
        <w:right w:val="none" w:sz="0" w:space="0" w:color="auto"/>
      </w:divBdr>
    </w:div>
    <w:div w:id="1303073728">
      <w:bodyDiv w:val="1"/>
      <w:marLeft w:val="0"/>
      <w:marRight w:val="0"/>
      <w:marTop w:val="0"/>
      <w:marBottom w:val="0"/>
      <w:divBdr>
        <w:top w:val="none" w:sz="0" w:space="0" w:color="auto"/>
        <w:left w:val="none" w:sz="0" w:space="0" w:color="auto"/>
        <w:bottom w:val="none" w:sz="0" w:space="0" w:color="auto"/>
        <w:right w:val="none" w:sz="0" w:space="0" w:color="auto"/>
      </w:divBdr>
    </w:div>
    <w:div w:id="1343816538">
      <w:bodyDiv w:val="1"/>
      <w:marLeft w:val="0"/>
      <w:marRight w:val="0"/>
      <w:marTop w:val="0"/>
      <w:marBottom w:val="0"/>
      <w:divBdr>
        <w:top w:val="none" w:sz="0" w:space="0" w:color="auto"/>
        <w:left w:val="none" w:sz="0" w:space="0" w:color="auto"/>
        <w:bottom w:val="none" w:sz="0" w:space="0" w:color="auto"/>
        <w:right w:val="none" w:sz="0" w:space="0" w:color="auto"/>
      </w:divBdr>
    </w:div>
    <w:div w:id="193535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lpnu.ua/wiki/%D0%9D%D0%B0%D1%86%D1%96%D0%BE%D0%BD%D0%B0%D0%BB%D1%8C%D0%BD%D0%B8%D0%B9_%D1%83%D0%BD%D1%96%D0%B2%D0%B5%D1%80%D1%81%D0%B8%D1%82%D0%B5%D1%82_%C2%AB%D0%9B%D1%8C%D0%B2%D1%96%D0%B2%D1%81%D1%8C%D0%BA%D0%B0_%D0%BF%D0%BE%D0%BB%D1%96%D1%82%D0%B5%D1%85%D0%BD%D1%96%D0%BA%D0%B0%C2%BB" TargetMode="External"/><Relationship Id="rId3" Type="http://schemas.openxmlformats.org/officeDocument/2006/relationships/settings" Target="settings.xml"/><Relationship Id="rId7" Type="http://schemas.openxmlformats.org/officeDocument/2006/relationships/hyperlink" Target="https://wiki.lpnu.ua/wiki/%D0%86%D0%BD%D1%81%D1%82%D0%B8%D1%82%D1%83%D1%82_%D0%B0%D0%B4%D0%BC%D1%96%D0%BD%D1%96%D1%81%D1%82%D1%80%D1%83%D0%B2%D0%B0%D0%BD%D0%BD%D1%8F,_%D0%B4%D0%B5%D1%80%D0%B6%D0%B0%D0%B2%D0%BD%D0%BE%D0%B3%D0%BE_%D1%83%D0%BF%D1%80%D0%B0%D0%B2%D0%BB%D1%96%D0%BD%D0%BD%D1%8F_%D1%82%D0%B0_%D0%BF%D1%80%D0%BE%D1%84%D0%B5%D1%81%D1%96%D0%B9%D0%BD%D0%BE%D0%B3%D0%BE_%D1%80%D0%BE%D0%B7%D0%B2%D0%B8%D1%82%D0%BA%D1%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ki.lpnu.ua/wiki/%D0%9A%D0%B0%D1%84%D0%B5%D0%B4%D1%80%D0%B0_%D0%B0%D0%B4%D0%BC%D1%96%D0%BD%D1%96%D1%81%D1%82%D1%80%D0%B0%D1%82%D0%B8%D0%B2%D0%BD%D0%BE%D0%B3%D0%BE_%D1%82%D0%B0_%D1%84%D1%96%D0%BD%D0%B0%D0%BD%D1%81%D0%BE%D0%B2%D0%BE%D0%B3%D0%BE_%D0%BC%D0%B5%D0%BD%D0%B5%D0%B4%D0%B6%D0%BC%D0%B5%D0%BD%D1%82%D1%83"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iki.lpnu.ua/wiki/%D0%9D%D0%B0%D1%86%D1%96%D0%BE%D0%BD%D0%B0%D0%BB%D1%8C%D0%BD%D0%B8%D0%B9_%D1%83%D0%BD%D1%96%D0%B2%D0%B5%D1%80%D1%81%D0%B8%D1%82%D0%B5%D1%82_%C2%AB%D0%9B%D1%8C%D0%B2%D1%96%D0%B2%D1%81%D1%8C%D0%BA%D0%B0_%D0%BF%D0%BE%D0%BB%D1%96%D1%82%D0%B5%D1%85%D0%BD%D1%96%D0%BA%D0%B0%C2%BB"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12</Pages>
  <Words>17900</Words>
  <Characters>10204</Characters>
  <Application>Microsoft Office Word</Application>
  <DocSecurity>0</DocSecurity>
  <Lines>85</Lines>
  <Paragraphs>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Work</Company>
  <LinksUpToDate>false</LinksUpToDate>
  <CharactersWithSpaces>28048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OrgVid</dc:creator>
  <cp:lastModifiedBy>Specialist</cp:lastModifiedBy>
  <cp:revision>11</cp:revision>
  <cp:lastPrinted>2024-04-12T08:22:00Z</cp:lastPrinted>
  <dcterms:created xsi:type="dcterms:W3CDTF">2023-04-19T10:50:00Z</dcterms:created>
  <dcterms:modified xsi:type="dcterms:W3CDTF">2024-04-16T06:49:00Z</dcterms:modified>
</cp:coreProperties>
</file>