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864"/>
      </w:tblGrid>
      <w:tr w:rsidR="00EC6DDB" w:rsidRPr="000B7482" w:rsidTr="008057CE">
        <w:trPr>
          <w:trHeight w:val="1127"/>
        </w:trPr>
        <w:tc>
          <w:tcPr>
            <w:tcW w:w="1970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F937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619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DDB" w:rsidRPr="000B7482" w:rsidTr="008057CE">
        <w:trPr>
          <w:trHeight w:val="616"/>
        </w:trPr>
        <w:tc>
          <w:tcPr>
            <w:tcW w:w="9747" w:type="dxa"/>
            <w:gridSpan w:val="8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EC6DDB" w:rsidRPr="00F113FD" w:rsidRDefault="00EC6DDB" w:rsidP="00F11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EC6DDB" w:rsidRPr="00F113FD" w:rsidRDefault="00EC6DDB" w:rsidP="00F113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EC6DDB" w:rsidRPr="00F113FD" w:rsidRDefault="00EC6DDB" w:rsidP="00F11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  <w:r w:rsidRPr="00F113FD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 xml:space="preserve"> </w:t>
            </w:r>
          </w:p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 О З П О Р Я Д Ж Е Н </w:t>
            </w:r>
            <w:proofErr w:type="spellStart"/>
            <w:r w:rsidRPr="00F113F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  <w:proofErr w:type="spellEnd"/>
            <w:r w:rsidRPr="00F113F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Я</w:t>
            </w:r>
          </w:p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Червоноградського міського голови</w:t>
            </w:r>
          </w:p>
        </w:tc>
      </w:tr>
      <w:tr w:rsidR="00EC6DDB" w:rsidRPr="000B7482" w:rsidTr="008057CE">
        <w:trPr>
          <w:trHeight w:val="201"/>
        </w:trPr>
        <w:tc>
          <w:tcPr>
            <w:tcW w:w="1970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DDB" w:rsidRPr="000B7482" w:rsidTr="008057CE">
        <w:tc>
          <w:tcPr>
            <w:tcW w:w="3284" w:type="dxa"/>
            <w:gridSpan w:val="2"/>
          </w:tcPr>
          <w:p w:rsidR="00EC6DDB" w:rsidRPr="006C0380" w:rsidRDefault="006C0380" w:rsidP="00F113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02.07.2021</w:t>
            </w:r>
          </w:p>
        </w:tc>
        <w:tc>
          <w:tcPr>
            <w:tcW w:w="3285" w:type="dxa"/>
            <w:gridSpan w:val="4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м.Червоноград</w:t>
            </w:r>
            <w:proofErr w:type="spellEnd"/>
          </w:p>
        </w:tc>
        <w:tc>
          <w:tcPr>
            <w:tcW w:w="3178" w:type="dxa"/>
            <w:gridSpan w:val="2"/>
          </w:tcPr>
          <w:p w:rsidR="00EC6DDB" w:rsidRPr="00F113FD" w:rsidRDefault="00EC6DDB" w:rsidP="006C038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C0380" w:rsidRPr="006C038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85-р</w:t>
            </w:r>
          </w:p>
        </w:tc>
      </w:tr>
      <w:tr w:rsidR="00EC6DDB" w:rsidRPr="000B7482" w:rsidTr="008057CE">
        <w:tc>
          <w:tcPr>
            <w:tcW w:w="1970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DDB" w:rsidRPr="000B7482" w:rsidTr="008057CE">
        <w:tc>
          <w:tcPr>
            <w:tcW w:w="5912" w:type="dxa"/>
            <w:gridSpan w:val="5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DDB" w:rsidRPr="000B7482" w:rsidTr="008057CE">
        <w:tc>
          <w:tcPr>
            <w:tcW w:w="5912" w:type="dxa"/>
            <w:gridSpan w:val="5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DDB" w:rsidRPr="000B7482" w:rsidTr="008057CE">
        <w:tc>
          <w:tcPr>
            <w:tcW w:w="5912" w:type="dxa"/>
            <w:gridSpan w:val="5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DDB" w:rsidRPr="000B7482" w:rsidTr="008057CE">
        <w:tc>
          <w:tcPr>
            <w:tcW w:w="4305" w:type="dxa"/>
            <w:gridSpan w:val="4"/>
            <w:vMerge w:val="restart"/>
          </w:tcPr>
          <w:p w:rsidR="00EC6DDB" w:rsidRPr="008057CE" w:rsidRDefault="00EC6DDB" w:rsidP="000B74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</w:p>
          <w:p w:rsidR="00EC6DDB" w:rsidRPr="008057CE" w:rsidRDefault="00EC6DDB" w:rsidP="000B74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Плану </w:t>
            </w:r>
            <w:proofErr w:type="spellStart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підвищення</w:t>
            </w:r>
            <w:proofErr w:type="spellEnd"/>
          </w:p>
          <w:p w:rsidR="00EC6DDB" w:rsidRPr="008057CE" w:rsidRDefault="00EC6DDB" w:rsidP="000B74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Червонограда</w:t>
            </w:r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у</w:t>
            </w:r>
          </w:p>
          <w:p w:rsidR="00EC6DDB" w:rsidRPr="008057CE" w:rsidRDefault="00EC6DDB" w:rsidP="000B74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рейтинг</w:t>
            </w:r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прозорості</w:t>
            </w:r>
            <w:proofErr w:type="spellEnd"/>
          </w:p>
          <w:p w:rsidR="00EC6DDB" w:rsidRPr="008057CE" w:rsidRDefault="00EC6DDB" w:rsidP="000B74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Трансперенсі Інтернешнл Україна</w:t>
            </w:r>
          </w:p>
          <w:p w:rsidR="00EC6DDB" w:rsidRPr="008057CE" w:rsidRDefault="00EC6DDB" w:rsidP="000B74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Трансеперент</w:t>
            </w:r>
            <w:proofErr w:type="spellEnd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Сітіз</w:t>
            </w:r>
            <w:proofErr w:type="spellEnd"/>
            <w:r w:rsidRPr="00805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C6DDB" w:rsidRPr="00F113FD" w:rsidRDefault="00EC6DDB" w:rsidP="00F11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4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6DDB" w:rsidRPr="000B7482" w:rsidTr="008057CE">
        <w:tc>
          <w:tcPr>
            <w:tcW w:w="4305" w:type="dxa"/>
            <w:gridSpan w:val="4"/>
            <w:vMerge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07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4" w:type="dxa"/>
          </w:tcPr>
          <w:p w:rsidR="00EC6DDB" w:rsidRPr="00F113FD" w:rsidRDefault="00EC6DDB" w:rsidP="00F113F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6DDB" w:rsidRPr="000B7482" w:rsidRDefault="00EC6DDB" w:rsidP="000B74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7482">
        <w:rPr>
          <w:rFonts w:ascii="Times New Roman" w:hAnsi="Times New Roman" w:cs="Times New Roman"/>
          <w:sz w:val="24"/>
          <w:szCs w:val="24"/>
        </w:rPr>
        <w:t>Керуючись статтею 42 Закону України «Про місцеве самоврядування в Україні», в рамках співпраці Червоноградської міської ради та Антикорупційної ініціативи Європейського Союзу в Україні (</w:t>
      </w:r>
      <w:r w:rsidRPr="000B7482">
        <w:rPr>
          <w:rFonts w:ascii="Times New Roman" w:hAnsi="Times New Roman" w:cs="Times New Roman"/>
          <w:sz w:val="24"/>
          <w:szCs w:val="24"/>
          <w:lang w:val="en-US"/>
        </w:rPr>
        <w:t>EUACI</w:t>
      </w:r>
      <w:r w:rsidRPr="000B7482">
        <w:rPr>
          <w:rFonts w:ascii="Times New Roman" w:hAnsi="Times New Roman" w:cs="Times New Roman"/>
          <w:sz w:val="24"/>
          <w:szCs w:val="24"/>
        </w:rPr>
        <w:t>), з метою підвищення показників міста Червонограда у рейтингу прозорості Трансперенсі Інтернешнл Україна «</w:t>
      </w:r>
      <w:proofErr w:type="spellStart"/>
      <w:r w:rsidRPr="000B7482">
        <w:rPr>
          <w:rFonts w:ascii="Times New Roman" w:hAnsi="Times New Roman" w:cs="Times New Roman"/>
          <w:sz w:val="24"/>
          <w:szCs w:val="24"/>
        </w:rPr>
        <w:t>Трасперент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</w:rPr>
        <w:t>Сітіз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>»:</w:t>
      </w:r>
    </w:p>
    <w:p w:rsidR="00EC6DDB" w:rsidRPr="000B7482" w:rsidRDefault="00EC6DDB" w:rsidP="000B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DDB" w:rsidRPr="000B7482" w:rsidRDefault="00EC6DDB" w:rsidP="000B74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Затвердити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показників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482">
        <w:rPr>
          <w:rFonts w:ascii="Times New Roman" w:hAnsi="Times New Roman" w:cs="Times New Roman"/>
          <w:sz w:val="24"/>
          <w:szCs w:val="24"/>
        </w:rPr>
        <w:t xml:space="preserve">Червонограда </w:t>
      </w:r>
      <w:r w:rsidRPr="000B7482">
        <w:rPr>
          <w:rFonts w:ascii="Times New Roman" w:hAnsi="Times New Roman" w:cs="Times New Roman"/>
          <w:sz w:val="24"/>
          <w:szCs w:val="24"/>
          <w:lang w:val="ru-RU"/>
        </w:rPr>
        <w:t>у рейтинг</w:t>
      </w:r>
      <w:r w:rsidRPr="000B748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прозорості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482">
        <w:rPr>
          <w:rFonts w:ascii="Times New Roman" w:hAnsi="Times New Roman" w:cs="Times New Roman"/>
          <w:sz w:val="24"/>
          <w:szCs w:val="24"/>
        </w:rPr>
        <w:t>Трансперенсі Інтернешнл Україна «</w:t>
      </w:r>
      <w:proofErr w:type="spellStart"/>
      <w:r w:rsidRPr="000B7482">
        <w:rPr>
          <w:rFonts w:ascii="Times New Roman" w:hAnsi="Times New Roman" w:cs="Times New Roman"/>
          <w:sz w:val="24"/>
          <w:szCs w:val="24"/>
        </w:rPr>
        <w:t>Трасперент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</w:rPr>
        <w:t>Сітіз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>»</w:t>
      </w:r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482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одається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6DDB" w:rsidRPr="000B7482" w:rsidRDefault="00EC6DDB" w:rsidP="000B74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DDB" w:rsidRPr="000B7482" w:rsidRDefault="00EC6DDB" w:rsidP="000B74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Відповідальним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виконавцям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пізніше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ніж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до 5 числа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місяця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наступного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 xml:space="preserve"> </w:t>
      </w:r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звітнім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інформувати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радника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</w:rPr>
        <w:t>Хавунку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 xml:space="preserve"> Т.І.</w:t>
      </w:r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про стан</w:t>
      </w:r>
      <w:r w:rsidRPr="000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щомісяця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шляхом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підготовки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службової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 xml:space="preserve"> </w:t>
      </w:r>
      <w:r w:rsidRPr="000B7482">
        <w:rPr>
          <w:rFonts w:ascii="Times New Roman" w:hAnsi="Times New Roman" w:cs="Times New Roman"/>
          <w:sz w:val="24"/>
          <w:szCs w:val="24"/>
          <w:lang w:val="ru-RU"/>
        </w:rPr>
        <w:t>записки.</w:t>
      </w:r>
    </w:p>
    <w:p w:rsidR="00EC6DDB" w:rsidRPr="000B7482" w:rsidRDefault="00EC6DDB" w:rsidP="000B74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DDB" w:rsidRPr="000B7482" w:rsidRDefault="00EC6DDB" w:rsidP="000B74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Раднику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</w:rPr>
        <w:t>Хавунці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 xml:space="preserve"> Т.І.</w:t>
      </w:r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щоквартально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готувати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зведений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звіт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про стан</w:t>
      </w:r>
      <w:r w:rsidRPr="000B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подавати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розгляд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Червоноградському</w:t>
      </w:r>
      <w:proofErr w:type="spellEnd"/>
      <w:r w:rsidRPr="000B7482">
        <w:rPr>
          <w:rFonts w:ascii="Times New Roman" w:hAnsi="Times New Roman" w:cs="Times New Roman"/>
          <w:sz w:val="24"/>
          <w:szCs w:val="24"/>
        </w:rPr>
        <w:t xml:space="preserve"> міському голові.</w:t>
      </w:r>
    </w:p>
    <w:p w:rsidR="00EC6DDB" w:rsidRPr="000B7482" w:rsidRDefault="00EC6DDB" w:rsidP="000B74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DDB" w:rsidRPr="000B7482" w:rsidRDefault="00EC6DDB" w:rsidP="000B74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покласти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на заступника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виконавчих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Земницьку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Н.М.</w:t>
      </w:r>
    </w:p>
    <w:p w:rsidR="00EC6DDB" w:rsidRPr="000B7482" w:rsidRDefault="00EC6DDB" w:rsidP="000B74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DDB" w:rsidRPr="000B7482" w:rsidRDefault="00EC6DDB" w:rsidP="000B74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DDB" w:rsidRPr="008057CE" w:rsidRDefault="00EC6DDB" w:rsidP="004C64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</w:t>
      </w:r>
      <w:proofErr w:type="gramStart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C038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End"/>
      <w:r w:rsidR="006C0380">
        <w:rPr>
          <w:rFonts w:ascii="Times New Roman" w:hAnsi="Times New Roman" w:cs="Times New Roman"/>
          <w:sz w:val="24"/>
          <w:szCs w:val="24"/>
          <w:lang w:val="ru-RU"/>
        </w:rPr>
        <w:t>підпис</w:t>
      </w:r>
      <w:proofErr w:type="spellEnd"/>
      <w:r w:rsidR="006C038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proofErr w:type="spellStart"/>
      <w:r w:rsidRPr="000B7482">
        <w:rPr>
          <w:rFonts w:ascii="Times New Roman" w:hAnsi="Times New Roman" w:cs="Times New Roman"/>
          <w:sz w:val="24"/>
          <w:szCs w:val="24"/>
          <w:lang w:val="ru-RU"/>
        </w:rPr>
        <w:t>Андрій</w:t>
      </w:r>
      <w:proofErr w:type="spellEnd"/>
      <w:r w:rsidRPr="000B7482">
        <w:rPr>
          <w:rFonts w:ascii="Times New Roman" w:hAnsi="Times New Roman" w:cs="Times New Roman"/>
          <w:sz w:val="24"/>
          <w:szCs w:val="24"/>
          <w:lang w:val="ru-RU"/>
        </w:rPr>
        <w:t xml:space="preserve"> ЗАЛІВСЬКИЙ</w:t>
      </w:r>
      <w:r w:rsidRPr="000B74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749" w:tblpY="-1439"/>
        <w:tblW w:w="96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50"/>
        <w:gridCol w:w="4961"/>
        <w:gridCol w:w="1701"/>
        <w:gridCol w:w="1417"/>
      </w:tblGrid>
      <w:tr w:rsidR="00EC6DDB" w:rsidRPr="008057CE" w:rsidTr="00854819">
        <w:trPr>
          <w:trHeight w:val="1885"/>
        </w:trPr>
        <w:tc>
          <w:tcPr>
            <w:tcW w:w="96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EC6DDB" w:rsidRPr="0075344B" w:rsidRDefault="004A10F4" w:rsidP="004A10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</w:t>
            </w:r>
            <w:r w:rsidR="00EC6DDB" w:rsidRPr="0075344B">
              <w:rPr>
                <w:rFonts w:ascii="Times New Roman" w:hAnsi="Times New Roman" w:cs="Times New Roman"/>
                <w:lang w:val="ru-RU"/>
              </w:rPr>
              <w:t>ЗАТВЕРДЖЕНО</w:t>
            </w:r>
          </w:p>
          <w:p w:rsidR="00EC6DDB" w:rsidRPr="0075344B" w:rsidRDefault="0075344B" w:rsidP="006C5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</w:t>
            </w:r>
            <w:proofErr w:type="spellStart"/>
            <w:r w:rsidR="00EC6DDB" w:rsidRPr="0075344B">
              <w:rPr>
                <w:rFonts w:ascii="Times New Roman" w:hAnsi="Times New Roman" w:cs="Times New Roman"/>
                <w:lang w:val="ru-RU"/>
              </w:rPr>
              <w:t>розпорядження</w:t>
            </w:r>
            <w:proofErr w:type="spellEnd"/>
            <w:r w:rsidR="00EC6DDB"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C6DDB" w:rsidRPr="0075344B">
              <w:rPr>
                <w:rFonts w:ascii="Times New Roman" w:hAnsi="Times New Roman" w:cs="Times New Roman"/>
                <w:lang w:val="ru-RU"/>
              </w:rPr>
              <w:t>міського</w:t>
            </w:r>
            <w:proofErr w:type="spellEnd"/>
            <w:r w:rsidR="00EC6DDB"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C6DDB" w:rsidRPr="0075344B">
              <w:rPr>
                <w:rFonts w:ascii="Times New Roman" w:hAnsi="Times New Roman" w:cs="Times New Roman"/>
                <w:lang w:val="ru-RU"/>
              </w:rPr>
              <w:t>голови</w:t>
            </w:r>
            <w:proofErr w:type="spellEnd"/>
          </w:p>
          <w:p w:rsidR="00EC6DDB" w:rsidRPr="0075344B" w:rsidRDefault="0075344B" w:rsidP="006C5F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</w:t>
            </w:r>
            <w:r w:rsidR="004A10F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</w:t>
            </w:r>
            <w:r w:rsidR="004A10F4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6C0380">
              <w:rPr>
                <w:rFonts w:ascii="Times New Roman" w:hAnsi="Times New Roman" w:cs="Times New Roman"/>
                <w:u w:val="single"/>
                <w:lang w:val="ru-RU"/>
              </w:rPr>
              <w:t>02.07.2021</w:t>
            </w:r>
            <w:r w:rsidR="00EC6DDB" w:rsidRPr="0075344B">
              <w:rPr>
                <w:rFonts w:ascii="Times New Roman" w:hAnsi="Times New Roman" w:cs="Times New Roman"/>
                <w:lang w:val="ru-RU"/>
              </w:rPr>
              <w:t>№</w:t>
            </w:r>
            <w:r w:rsidR="006C0380">
              <w:rPr>
                <w:rFonts w:ascii="Times New Roman" w:hAnsi="Times New Roman" w:cs="Times New Roman"/>
                <w:u w:val="single"/>
                <w:lang w:val="ru-RU"/>
              </w:rPr>
              <w:t>85-р</w:t>
            </w:r>
          </w:p>
          <w:p w:rsidR="006C5F96" w:rsidRDefault="006C5F96" w:rsidP="006C5F9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  <w:proofErr w:type="spellStart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</w:t>
            </w:r>
            <w:proofErr w:type="spellEnd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показників</w:t>
            </w:r>
            <w:proofErr w:type="spellEnd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міста</w:t>
            </w:r>
            <w:proofErr w:type="spellEnd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6692" w:rsidRPr="000B7482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Червонограда </w:t>
            </w:r>
          </w:p>
          <w:p w:rsidR="00EC6DDB" w:rsidRPr="0075344B" w:rsidRDefault="006C5F96" w:rsidP="006C5F96">
            <w:pPr>
              <w:spacing w:before="24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рейтинг</w:t>
            </w:r>
            <w:r w:rsidR="00F96692" w:rsidRPr="000B748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прозорості</w:t>
            </w:r>
            <w:proofErr w:type="spellEnd"/>
            <w:r w:rsidR="00F96692" w:rsidRPr="000B7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6692" w:rsidRPr="000B7482">
              <w:rPr>
                <w:rFonts w:ascii="Times New Roman" w:hAnsi="Times New Roman" w:cs="Times New Roman"/>
                <w:sz w:val="24"/>
                <w:szCs w:val="24"/>
              </w:rPr>
              <w:t>Трансперенсі Інтернешнл Україна «</w:t>
            </w:r>
            <w:proofErr w:type="spellStart"/>
            <w:r w:rsidR="00F96692" w:rsidRPr="000B7482">
              <w:rPr>
                <w:rFonts w:ascii="Times New Roman" w:hAnsi="Times New Roman" w:cs="Times New Roman"/>
                <w:sz w:val="24"/>
                <w:szCs w:val="24"/>
              </w:rPr>
              <w:t>Трасперент</w:t>
            </w:r>
            <w:proofErr w:type="spellEnd"/>
            <w:r w:rsidR="00F96692" w:rsidRPr="000B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6692" w:rsidRPr="000B7482">
              <w:rPr>
                <w:rFonts w:ascii="Times New Roman" w:hAnsi="Times New Roman" w:cs="Times New Roman"/>
                <w:sz w:val="24"/>
                <w:szCs w:val="24"/>
              </w:rPr>
              <w:t>Сітіз</w:t>
            </w:r>
            <w:proofErr w:type="spellEnd"/>
            <w:r w:rsidR="00F96692" w:rsidRPr="000B7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6DDB" w:rsidTr="00854819">
        <w:trPr>
          <w:trHeight w:val="192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b/>
                <w:lang w:val="ru-RU"/>
              </w:rPr>
            </w:pPr>
            <w:r w:rsidRPr="0075344B">
              <w:rPr>
                <w:rFonts w:ascii="Times New Roman" w:hAnsi="Times New Roman" w:cs="Times New Roman"/>
                <w:b/>
                <w:lang w:val="ru-RU"/>
              </w:rPr>
              <w:t xml:space="preserve">Код </w:t>
            </w:r>
            <w:proofErr w:type="spellStart"/>
            <w:r w:rsidRPr="0075344B">
              <w:rPr>
                <w:rFonts w:ascii="Times New Roman" w:hAnsi="Times New Roman" w:cs="Times New Roman"/>
                <w:b/>
                <w:lang w:val="ru-RU"/>
              </w:rPr>
              <w:t>індикатора</w:t>
            </w:r>
            <w:proofErr w:type="spellEnd"/>
            <w:r w:rsidRPr="0075344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b/>
                <w:lang w:val="ru-RU"/>
              </w:rPr>
              <w:t>відповідно</w:t>
            </w:r>
            <w:proofErr w:type="spellEnd"/>
            <w:r w:rsidRPr="0075344B">
              <w:rPr>
                <w:rFonts w:ascii="Times New Roman" w:hAnsi="Times New Roman" w:cs="Times New Roman"/>
                <w:b/>
                <w:lang w:val="ru-RU"/>
              </w:rPr>
              <w:t xml:space="preserve"> до рейтингу </w:t>
            </w:r>
            <w:proofErr w:type="spellStart"/>
            <w:r w:rsidRPr="0075344B">
              <w:rPr>
                <w:rFonts w:ascii="Times New Roman" w:hAnsi="Times New Roman" w:cs="Times New Roman"/>
                <w:b/>
                <w:lang w:val="ru-RU"/>
              </w:rPr>
              <w:t>Тренсперенсі</w:t>
            </w:r>
            <w:proofErr w:type="spellEnd"/>
            <w:r w:rsidRPr="0075344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b/>
                <w:lang w:val="ru-RU"/>
              </w:rPr>
              <w:t>Інтернешнл</w:t>
            </w:r>
            <w:proofErr w:type="spellEnd"/>
            <w:r w:rsidRPr="0075344B">
              <w:rPr>
                <w:rFonts w:ascii="Times New Roman" w:hAnsi="Times New Roman" w:cs="Times New Roman"/>
                <w:b/>
                <w:lang w:val="ru-RU"/>
              </w:rPr>
              <w:t xml:space="preserve"> “</w:t>
            </w:r>
            <w:proofErr w:type="spellStart"/>
            <w:r w:rsidRPr="0075344B">
              <w:rPr>
                <w:rFonts w:ascii="Times New Roman" w:hAnsi="Times New Roman" w:cs="Times New Roman"/>
                <w:b/>
                <w:lang w:val="ru-RU"/>
              </w:rPr>
              <w:t>Трансперент</w:t>
            </w:r>
            <w:proofErr w:type="spellEnd"/>
            <w:r w:rsidRPr="0075344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b/>
                <w:lang w:val="ru-RU"/>
              </w:rPr>
              <w:t>Сітіз</w:t>
            </w:r>
            <w:proofErr w:type="spellEnd"/>
            <w:r w:rsidRPr="0075344B">
              <w:rPr>
                <w:rFonts w:ascii="Times New Roman" w:hAnsi="Times New Roman" w:cs="Times New Roman"/>
                <w:b/>
                <w:lang w:val="ru-RU"/>
              </w:rPr>
              <w:t>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5344B">
              <w:rPr>
                <w:rFonts w:ascii="Times New Roman" w:hAnsi="Times New Roman" w:cs="Times New Roman"/>
                <w:b/>
              </w:rPr>
              <w:t>Захід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5344B">
              <w:rPr>
                <w:rFonts w:ascii="Times New Roman" w:hAnsi="Times New Roman" w:cs="Times New Roman"/>
                <w:b/>
              </w:rPr>
              <w:t>Відповідальна особа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5344B">
              <w:rPr>
                <w:rFonts w:ascii="Times New Roman" w:hAnsi="Times New Roman" w:cs="Times New Roman"/>
                <w:b/>
              </w:rPr>
              <w:t>Строк виконання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I01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C1627C" w:rsidP="00521E18">
            <w:pPr>
              <w:pStyle w:val="a8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Оприлюднювати</w:t>
            </w:r>
            <w:r w:rsidR="00EC6DDB" w:rsidRPr="0075344B">
              <w:rPr>
                <w:rFonts w:ascii="Times New Roman" w:hAnsi="Times New Roman" w:cs="Times New Roman"/>
              </w:rPr>
              <w:t xml:space="preserve"> на офіційному сайті Червоноградської міської ради протоколи засідань координаційного органу міської ради (президії, колегії, погоджувальної ради, депутатського дня, зборів тощо) протягом 2021 року;</w:t>
            </w:r>
          </w:p>
          <w:p w:rsidR="00EC6DDB" w:rsidRPr="0075344B" w:rsidRDefault="00EC6DDB" w:rsidP="00521E18">
            <w:pPr>
              <w:pStyle w:val="a8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Підготувати та внести на розгляд сесії міської ради нову редакцію Регламенту Червоноградської міської ради передбачивши обов’язок оприлюднення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протколу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засідання координаційного органу міської ради.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Грасулов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О. О.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Default="00C1627C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  <w:p w:rsidR="00C1627C" w:rsidRDefault="00C1627C" w:rsidP="006C5F96">
            <w:pPr>
              <w:spacing w:before="240"/>
              <w:rPr>
                <w:rFonts w:ascii="Times New Roman" w:hAnsi="Times New Roman" w:cs="Times New Roman"/>
              </w:rPr>
            </w:pPr>
          </w:p>
          <w:p w:rsidR="00C1627C" w:rsidRDefault="00C1627C" w:rsidP="006C5F96">
            <w:pPr>
              <w:spacing w:before="240"/>
              <w:rPr>
                <w:rFonts w:ascii="Times New Roman" w:hAnsi="Times New Roman" w:cs="Times New Roman"/>
              </w:rPr>
            </w:pPr>
          </w:p>
          <w:p w:rsidR="00C1627C" w:rsidRPr="0075344B" w:rsidRDefault="00C1627C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серпня 2021</w:t>
            </w: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I02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521E18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Забезпечити оприлюднення на офіційному сайті Червоноградської міської ради інформацію про щоденний/щотижневий детальний робочий план заходів виконавчих органів міської 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Глаговська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I05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521E18">
            <w:pPr>
              <w:pStyle w:val="a8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Забезпечити 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оприлюдення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на офіційному сайті Червоноградської міської ради проєкти рішень за 10 робочих днів до дати їх розгляду на засіданні виконавчого комітету;</w:t>
            </w:r>
          </w:p>
          <w:p w:rsidR="00EC6DDB" w:rsidRPr="0075344B" w:rsidRDefault="00EC6DDB" w:rsidP="00521E18">
            <w:pPr>
              <w:pStyle w:val="a8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</w:rPr>
              <w:t xml:space="preserve">Підготувати та внести на найближче засідання виконавчого комітету нову редакцію Регламенту виконавчого комітету передбачивши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обов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75344B">
              <w:rPr>
                <w:rFonts w:ascii="Times New Roman" w:hAnsi="Times New Roman" w:cs="Times New Roman"/>
              </w:rPr>
              <w:t>язок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оприлюднення 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проєктів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рішень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за 10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lastRenderedPageBreak/>
              <w:t>робочих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днів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розгляду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засіданні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lastRenderedPageBreak/>
              <w:t>Мартенс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Т. О.</w:t>
            </w:r>
          </w:p>
          <w:p w:rsidR="00C1627C" w:rsidRDefault="00C1627C" w:rsidP="006C5F96">
            <w:pPr>
              <w:spacing w:before="240"/>
              <w:rPr>
                <w:rFonts w:ascii="Times New Roman" w:hAnsi="Times New Roman" w:cs="Times New Roman"/>
              </w:rPr>
            </w:pPr>
          </w:p>
          <w:p w:rsidR="00C1627C" w:rsidRDefault="00C1627C" w:rsidP="006C5F96">
            <w:pPr>
              <w:spacing w:before="240"/>
              <w:rPr>
                <w:rFonts w:ascii="Times New Roman" w:hAnsi="Times New Roman" w:cs="Times New Roman"/>
              </w:rPr>
            </w:pPr>
          </w:p>
          <w:p w:rsidR="00C1627C" w:rsidRPr="0075344B" w:rsidRDefault="00C1627C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Цюпі В.П.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Default="006D638D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  <w:p w:rsidR="00C1627C" w:rsidRDefault="00C1627C" w:rsidP="006D638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C1627C" w:rsidRDefault="00C1627C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липня 2021</w:t>
            </w:r>
          </w:p>
          <w:p w:rsidR="00C1627C" w:rsidRPr="0075344B" w:rsidRDefault="00C1627C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I06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архів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протоколів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постійних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комісій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ради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щонайменше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останні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два 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Грасулов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О. 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765D9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До 31 </w:t>
            </w:r>
            <w:r w:rsidR="006765D9">
              <w:rPr>
                <w:rFonts w:ascii="Times New Roman" w:hAnsi="Times New Roman" w:cs="Times New Roman"/>
              </w:rPr>
              <w:t>грудня</w:t>
            </w:r>
            <w:r w:rsidRPr="0075344B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C6DDB" w:rsidTr="00854819">
        <w:trPr>
          <w:trHeight w:val="336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I07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імена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контактні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дані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депутатів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а)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стаціонарний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робочий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мобільний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телефон;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б)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посилання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персональну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сторінку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соціальній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мережі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в)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електронну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пошту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г) адресу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приймальні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замість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звичайної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адреси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посилання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Інтернет-приймальню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);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ґ)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імена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прізвища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помічників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Глаговська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Н.С.</w:t>
            </w:r>
          </w:p>
          <w:p w:rsidR="00D714EE" w:rsidRDefault="00D714EE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Мусій О.І.</w:t>
            </w:r>
          </w:p>
          <w:p w:rsidR="00D714EE" w:rsidRPr="0075344B" w:rsidRDefault="00D714EE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Грасулов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A05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pStyle w:val="a8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Забезпечити 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оприлюдення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на офіційному сайті Червоноградської міської ради проєкти рішень за 10 робочих днів до дати їх розгляду н</w:t>
            </w:r>
            <w:r w:rsidR="00854819">
              <w:rPr>
                <w:rFonts w:ascii="Times New Roman" w:hAnsi="Times New Roman" w:cs="Times New Roman"/>
              </w:rPr>
              <w:t>а засіданні міської ради</w:t>
            </w:r>
          </w:p>
          <w:p w:rsidR="00EC6DDB" w:rsidRPr="0075344B" w:rsidRDefault="00EC6DDB" w:rsidP="006C5F96">
            <w:pPr>
              <w:pStyle w:val="a8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</w:rPr>
              <w:t xml:space="preserve">Підготувати та внести на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найближу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сесію міської ради нову редакцію Регламенту міської ради передбачивши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обов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75344B">
              <w:rPr>
                <w:rFonts w:ascii="Times New Roman" w:hAnsi="Times New Roman" w:cs="Times New Roman"/>
              </w:rPr>
              <w:t>язок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оприлюднення 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проєктів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рішень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за 10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робочих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днів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розгляду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засіданні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Грасулов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О. О.</w:t>
            </w:r>
          </w:p>
          <w:p w:rsidR="00D714EE" w:rsidRDefault="00D714EE" w:rsidP="006C5F96">
            <w:pPr>
              <w:spacing w:before="240"/>
              <w:rPr>
                <w:rFonts w:ascii="Times New Roman" w:hAnsi="Times New Roman" w:cs="Times New Roman"/>
              </w:rPr>
            </w:pPr>
          </w:p>
          <w:p w:rsidR="00D714EE" w:rsidRDefault="00D714EE" w:rsidP="006C5F96">
            <w:pPr>
              <w:spacing w:before="240"/>
              <w:rPr>
                <w:rFonts w:ascii="Times New Roman" w:hAnsi="Times New Roman" w:cs="Times New Roman"/>
              </w:rPr>
            </w:pPr>
          </w:p>
          <w:p w:rsidR="00D714EE" w:rsidRPr="0075344B" w:rsidRDefault="00D714EE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Цюпа В.П.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Default="00D714EE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  <w:p w:rsidR="00D714EE" w:rsidRDefault="00D714EE" w:rsidP="006C5F96">
            <w:pPr>
              <w:spacing w:before="240"/>
              <w:rPr>
                <w:rFonts w:ascii="Times New Roman" w:hAnsi="Times New Roman" w:cs="Times New Roman"/>
              </w:rPr>
            </w:pPr>
          </w:p>
          <w:p w:rsidR="00D714EE" w:rsidRDefault="00D714EE" w:rsidP="006C5F96">
            <w:pPr>
              <w:spacing w:before="240"/>
              <w:rPr>
                <w:rFonts w:ascii="Times New Roman" w:hAnsi="Times New Roman" w:cs="Times New Roman"/>
              </w:rPr>
            </w:pPr>
          </w:p>
          <w:p w:rsidR="00D714EE" w:rsidRPr="0075344B" w:rsidRDefault="00D714EE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279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lastRenderedPageBreak/>
              <w:t>A06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Підготувати на внести на розгляд виконавчого комітету перелік наборів відкритих даних для оприлюднення міською радою, виконавчими органами, юридичними особами, які фінансуються з міського бюджету, відповідно до Положення про набори даних, які підлягають оприлюдненню у формі відкритих даних, затвердженого постановою Кабінету Міністрів України від 21 жовтня 2015 року № 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Міуский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О. 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135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A07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Забзепечити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 оприлюднення на офіційному сайті Червоноградської міської ради повний порядок денний сесії з переліком </w:t>
            </w:r>
            <w:r w:rsidR="006C0380">
              <w:rPr>
                <w:rFonts w:ascii="Times New Roman" w:hAnsi="Times New Roman" w:cs="Times New Roman"/>
              </w:rPr>
              <w:t xml:space="preserve"> </w:t>
            </w:r>
            <w:r w:rsidRPr="0075344B">
              <w:rPr>
                <w:rFonts w:ascii="Times New Roman" w:hAnsi="Times New Roman" w:cs="Times New Roman"/>
              </w:rPr>
              <w:t>усіх проєктів рішень, які планується розглянути, за 10 днів до проведення першого пленарного засідання чергової сесії 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Мартенс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Т. 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T01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</w:rPr>
              <w:t xml:space="preserve">Підготувати та подати на розгляд розпорядження міського голови про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обов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75344B">
              <w:rPr>
                <w:rFonts w:ascii="Times New Roman" w:hAnsi="Times New Roman" w:cs="Times New Roman"/>
              </w:rPr>
              <w:t>язок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використання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</w:rPr>
              <w:t>сиситеми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en-US"/>
              </w:rPr>
              <w:t>Dozorro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Казанівська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15 липня 2021</w:t>
            </w:r>
          </w:p>
        </w:tc>
      </w:tr>
      <w:tr w:rsidR="00EC6DDB" w:rsidTr="00854819">
        <w:trPr>
          <w:trHeight w:val="135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T05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інформацію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останній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рік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попередніх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ринкових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консультацій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аналізу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ринку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Казанівська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15 липня 2021</w:t>
            </w:r>
          </w:p>
        </w:tc>
      </w:tr>
      <w:tr w:rsidR="00EC6DDB" w:rsidTr="00854819">
        <w:trPr>
          <w:trHeight w:val="422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T06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Забезпечити регулярне оприлюднення на офіційному сайті Червоноградської міської ради оголошення про закупівлі товарів, робіт і послуг за кошти кредитів, позик, грантів, що надані відповідно до міжнародних договорів України Міжнародним банком реконструкції та розвитку, Міжнародною фінансовою корпорацією, Багатостороннім агентством з гарантування інвестицій, Міжнародною асоціацією розвитку, Європейським банком реконструкції та розвитку, Європейським інвестиційним банком, Північним інвестиційним банком, а також іншими міжнародними валютно-кредитними організаціями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Казанівська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78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H01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Створити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систему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електронної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заяв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житло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онлайн-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чергу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Красуляк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Л. 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854819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До </w:t>
            </w:r>
            <w:r w:rsidR="00854819">
              <w:rPr>
                <w:rFonts w:ascii="Times New Roman" w:hAnsi="Times New Roman" w:cs="Times New Roman"/>
              </w:rPr>
              <w:t>30</w:t>
            </w:r>
            <w:r w:rsidRPr="0075344B">
              <w:rPr>
                <w:rFonts w:ascii="Times New Roman" w:hAnsi="Times New Roman" w:cs="Times New Roman"/>
              </w:rPr>
              <w:t xml:space="preserve"> липня 2021</w:t>
            </w:r>
          </w:p>
        </w:tc>
      </w:tr>
      <w:tr w:rsidR="00EC6DDB" w:rsidTr="00854819">
        <w:trPr>
          <w:trHeight w:val="393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H02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відомості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житлові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приміщення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власності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громади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оновлювати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рідше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ніж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один раз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шість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місяців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саме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про: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а)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житлових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приміщень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власності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передані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оренду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інше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право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користування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б)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незадіяних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вільних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житлових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приміщень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власності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можуть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бути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передані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користування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в)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кімнат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гуртожитках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власності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Думич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D714EE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До 31 </w:t>
            </w:r>
            <w:r w:rsidR="00D714EE">
              <w:rPr>
                <w:rFonts w:ascii="Times New Roman" w:hAnsi="Times New Roman" w:cs="Times New Roman"/>
              </w:rPr>
              <w:t>серпня</w:t>
            </w:r>
            <w:r w:rsidRPr="0075344B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C6DDB" w:rsidTr="00854819">
        <w:trPr>
          <w:trHeight w:val="135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H03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на офіційному сайті Червоноградської міської ради повідомлення (анонси) про майбутні засідання громадської комісії з житлових питань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Красуляк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Л. 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H04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в онлайн-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доступі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чергу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здійснення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капітального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поточного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ремонтів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житлових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будинків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поточний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рік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Думич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H05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на офіційному сайті Червоноградської міської ради протоколи засідань громадської комісії з житлових питань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Красуляк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Л. 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7125B2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B01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ind w:right="7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Забезпечити належне ведення модулю ГІС «Бюджет розвитку на мапі» відповідно до рішення ВК №37 від 19.02.2021 «Про затвердження Порядку формування та ведення реєстру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об’єктiв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</w:rPr>
              <w:t>проектiв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5344B">
              <w:rPr>
                <w:rFonts w:ascii="Times New Roman" w:hAnsi="Times New Roman" w:cs="Times New Roman"/>
              </w:rPr>
              <w:t>якi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</w:rPr>
              <w:t>фiнансуються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з бюджету розвитку»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Сементух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Л.І.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lastRenderedPageBreak/>
              <w:t>B05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</w:rPr>
              <w:t>Підготувати та внести на засідання виконавчого комітету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Бюджетний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регламент в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якому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передбачити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особливості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порядку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розгляду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ухвалення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змін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до бюджету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громадськості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в бюджетному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процесі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бюджетних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слухань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Сементух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Л.І.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336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F04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на офіційному сайті Червоноградської міської ради рішення, протоколи або інші документи про надання фінансування* інституціям громадянського суспільства, благодійним фондам, об'єднанням співвласників багатоквартирних будинків й органам самоорганізації населення та в цих документах надати інформацію про отримувачів фінансової допомоги за поточний рік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*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окрім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як за результатами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бюджету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Сементух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Л.І.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F06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на офіційному сайті Червоноградської міської ради інформацію про оцінювання (моніторинг) окремих проєктів / заходів тощо, на які було надано фінансову підтримку, по кожному з виконавчих органів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Сементух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Л.І.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22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Забезпечити можливість на офіційному сайті Червоноградської міської ради подачі онлайн-заяви на отримання місця або послуги в міських установах соціальної допомоги (центри реабілітації, соціального обслуговування та одиноких громадян, соціальної допомоги вдома тощо) та відстежити рух (статус) заяви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Коваль В.С.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19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lastRenderedPageBreak/>
              <w:t>R01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</w:rPr>
              <w:t>Забезпечити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оголошення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конкурсу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зайняття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вакантної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посади 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виконавчих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органах ради, у тому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числі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опис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вакантної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посади та дату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оголошення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Купровська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Л.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135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AC01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Підготувати та внести на розгляд Червоноградської міської ради Кодекс депутатської етики, який міститиме принципи недискримінації та гендерної рівності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D714EE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До 31 </w:t>
            </w:r>
            <w:r w:rsidR="00D714EE">
              <w:rPr>
                <w:rFonts w:ascii="Times New Roman" w:hAnsi="Times New Roman" w:cs="Times New Roman"/>
              </w:rPr>
              <w:t>серпня</w:t>
            </w:r>
            <w:r w:rsidRPr="0075344B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C6DDB" w:rsidTr="00854819">
        <w:trPr>
          <w:trHeight w:val="336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AC02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54819" w:rsidRDefault="00EC6DDB" w:rsidP="00854819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Підготувати на внести на </w:t>
            </w:r>
            <w:proofErr w:type="spellStart"/>
            <w:r w:rsidRPr="0075344B">
              <w:rPr>
                <w:rFonts w:ascii="Times New Roman" w:hAnsi="Times New Roman" w:cs="Times New Roman"/>
              </w:rPr>
              <w:t>розгяд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виконавчого комітету Кодекс етики посадових</w:t>
            </w:r>
            <w:r w:rsidR="00854819">
              <w:rPr>
                <w:rFonts w:ascii="Times New Roman" w:hAnsi="Times New Roman" w:cs="Times New Roman"/>
              </w:rPr>
              <w:t xml:space="preserve"> осіб місцевого самоврядування.</w:t>
            </w: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  <w:p w:rsidR="00854819" w:rsidRDefault="00854819" w:rsidP="00854819">
            <w:pPr>
              <w:spacing w:before="240"/>
              <w:rPr>
                <w:rFonts w:ascii="Times New Roman" w:hAnsi="Times New Roman" w:cs="Times New Roman"/>
              </w:rPr>
            </w:pPr>
          </w:p>
          <w:p w:rsidR="00854819" w:rsidRDefault="00854819" w:rsidP="00854819">
            <w:pPr>
              <w:spacing w:before="240"/>
              <w:rPr>
                <w:rFonts w:ascii="Times New Roman" w:hAnsi="Times New Roman" w:cs="Times New Roman"/>
              </w:rPr>
            </w:pPr>
          </w:p>
          <w:p w:rsidR="00854819" w:rsidRDefault="00854819" w:rsidP="00854819">
            <w:pPr>
              <w:spacing w:before="240"/>
              <w:rPr>
                <w:rFonts w:ascii="Times New Roman" w:hAnsi="Times New Roman" w:cs="Times New Roman"/>
              </w:rPr>
            </w:pPr>
          </w:p>
          <w:p w:rsidR="00854819" w:rsidRPr="0075344B" w:rsidRDefault="00854819" w:rsidP="00854819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D714EE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До 31 </w:t>
            </w:r>
            <w:r w:rsidR="00D714EE">
              <w:rPr>
                <w:rFonts w:ascii="Times New Roman" w:hAnsi="Times New Roman" w:cs="Times New Roman"/>
              </w:rPr>
              <w:t>серпня</w:t>
            </w:r>
            <w:r w:rsidRPr="0075344B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C6DDB" w:rsidTr="00854819">
        <w:trPr>
          <w:trHeight w:val="336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AC03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Забезпечити функцію на офіційному сайті Червоноградської міської ради з можливістю анонімного повідомлення про корупційні та пов'язані з корупцією правопорушення, а також неетичну поведінку або дискримінацію з боку посадових осіб місцевого самоврядування, співробітників комунальних підприємств, установ та організацій, товариств, заснованих громадою, або 50 % та більше акцій (часток) у статутному капіталі яких належать територіальній громаді, а також організацій, які частково фінансуються громадою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19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lastRenderedPageBreak/>
              <w:t>AC04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Вказати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 \ інформаційному порталі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політичну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приналежність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депутатів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а)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партію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було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обрано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суб’єкт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висування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);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б)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партійність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в) членство 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фракції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15 липня 2021</w:t>
            </w: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AC05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Визначити порядок та шляхи запобігання і врегулювання конфлікту інтересів членів виконавчого комітету міської 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15 липня 2021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AC06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в окремому розділі веб-сайту дані про використання в місті власного інструменту запобігання корупції (антикорупційна програма, план доброчесності або інший документ), що системно зорієнтований на виявлення та мінімізацію корупційних ризиків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854819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1</w:t>
            </w:r>
            <w:r w:rsidR="00854819">
              <w:rPr>
                <w:rFonts w:ascii="Times New Roman" w:hAnsi="Times New Roman" w:cs="Times New Roman"/>
              </w:rPr>
              <w:t xml:space="preserve"> жовтня</w:t>
            </w:r>
            <w:r w:rsidRPr="0075344B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19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L01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Оприлюднити на офіційному сайті Червоноградської міської ради або спеціалізованому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вебсайті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вичерпний перелік документів, які необхідно подати, щоб отримати земельну ділянку у власність, оренду та здійснити приватизацію такої, яка вже перебуває в користуванні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Надільна Г.В.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15 липня 2021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L03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Впровадити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електронну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процедуру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паспорта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прив’язки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тимчасових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споруд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торговельного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побутового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соціально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-культурного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іншого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призначення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для здійснення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підприємницької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Фігар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Ю.О.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15 липня 2021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L07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детальні плани території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Фігар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Ю.О.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lastRenderedPageBreak/>
              <w:t>L08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Оприлюднити генеральний план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Фігар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Ю.О.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365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C01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в окремому розділі офіційного сайту міської ради фінансові звіти підпорядкованих міській раді комунальних підприємств та товариств, 50 % та більше акцій (часток) у статутному капіталі яких належать територіальній громаді: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а)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звіт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фінансовий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стан (баланс);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б)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звіт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фінансові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результати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звіт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сукупний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дохід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);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в)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звіт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рух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грошових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коштів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г)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звіт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використання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коштів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внесених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статутних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капіталів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підприємств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  <w:p w:rsidR="00854819" w:rsidRPr="0075344B" w:rsidRDefault="00854819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Притулко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D714EE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До 31 </w:t>
            </w:r>
            <w:r w:rsidR="00D714EE">
              <w:rPr>
                <w:rFonts w:ascii="Times New Roman" w:hAnsi="Times New Roman" w:cs="Times New Roman"/>
              </w:rPr>
              <w:t>серпня</w:t>
            </w:r>
            <w:r w:rsidRPr="0075344B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C6DDB" w:rsidTr="00854819">
        <w:trPr>
          <w:trHeight w:val="422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C02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на офіційному сайті Червоноградської міської ради або іншому спеціальному ресурсі перелік усіх комунальних підприєм</w:t>
            </w:r>
            <w:r w:rsidR="00854819">
              <w:rPr>
                <w:rFonts w:ascii="Times New Roman" w:hAnsi="Times New Roman" w:cs="Times New Roman"/>
              </w:rPr>
              <w:t xml:space="preserve">ств </w:t>
            </w:r>
            <w:r w:rsidRPr="0075344B">
              <w:rPr>
                <w:rFonts w:ascii="Times New Roman" w:hAnsi="Times New Roman" w:cs="Times New Roman"/>
              </w:rPr>
              <w:t xml:space="preserve"> та товариств, 50 % та більше акцій (часток) у статутному капіталі яких належать територіальній громаді, із зазначенням відсотка акцій (часток), які належать територіальній громаді, а також відомостей про ці підприємства / товариства: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>а) адресу;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>б) телефон;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в)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електронну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пошту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г)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інформацію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послуги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вони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надають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, та/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здійснюють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  <w:p w:rsidR="00D221BA" w:rsidRPr="0075344B" w:rsidRDefault="00D221BA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Притулко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lastRenderedPageBreak/>
              <w:t>C03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Зареєструвати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підприємства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товариства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у статутному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капіталі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50 %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більше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акцій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часток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) належать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територіальній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громаді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Єдиному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вебпорталі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використання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публічних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коштів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  <w:p w:rsidR="00D221BA" w:rsidRPr="0075344B" w:rsidRDefault="00D221BA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19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C04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на офіційному сайті Червоноградської міської ради або комунальних підприємств / товариств біографії керівників комунальних підприємств та товариств, у статутному капіталі яких 50 % та більше акцій (часток) належать територіальній громаді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D221BA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D221BA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До 31 </w:t>
            </w:r>
            <w:r w:rsidR="00D221BA">
              <w:rPr>
                <w:rFonts w:ascii="Times New Roman" w:hAnsi="Times New Roman" w:cs="Times New Roman"/>
              </w:rPr>
              <w:t>серпня</w:t>
            </w:r>
            <w:r w:rsidRPr="0075344B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C6DDB" w:rsidTr="00854819">
        <w:trPr>
          <w:trHeight w:val="19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C05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інформацію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членство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депутатів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ради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представників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громадськості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наглядових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радах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підприємств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товариств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у статутному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капіталі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50 %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більше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акцій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часток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) належать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територіальній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громаді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4C1FEE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22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C06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на офіційному веб-сайті інформацію про винагороду керівників та членів наглядових рад комунальних підприємств та товариств, у статутному капіталі яких 50 % та більше акцій (часток) належать територіальній громаді, а саме: структуру, принципи формування і розмір винагороди адміністрації (головного офісу)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4C1FEE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C07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на офіційному веб-сайті міської ради річні звіти керівника та наглядової ради комунальних підприємств, а також товариств, у статутному капіталі яких 50 % та більше акцій (часток) належать територіальній громаді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Мусій О.І.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4C1FEE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19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C08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  <w:lang w:val="ru-RU"/>
              </w:rPr>
              <w:t xml:space="preserve">Провести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зовнішній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незалежний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аудит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консолідованої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фінансової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звітності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підприємств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господарських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товариств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у статутному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капіталі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50 %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більше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акцій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часток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) належать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територіальній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громаді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Сементух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Л.І.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4C1FEE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01.01.2022</w:t>
            </w:r>
          </w:p>
        </w:tc>
      </w:tr>
      <w:tr w:rsidR="00EC6DDB" w:rsidTr="00854819">
        <w:trPr>
          <w:trHeight w:val="19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lastRenderedPageBreak/>
              <w:t>C09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інформацію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розмір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порядок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тарифів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товари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послуги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підприємств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товариств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у статутному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капіталі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50 %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більше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акцій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часток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) належать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територіальній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громаді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7431E3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7431E3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Призначати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керівників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підприємств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товариств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у статутному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капіталі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50 %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більше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акцій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часток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) належать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територіальній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громаді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шляхом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відкритих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конкурсів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Тимчишин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Г. 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7431E3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279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C11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Оприлюднювати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оголошення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конкурсу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зайняття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вакантної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посади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підприємствах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товариствах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у статутному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капіталі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50 %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більше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акцій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часток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) належать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територіальній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громаді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Помістити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опис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вакантної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посади та дату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оголошення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Перевірити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оголошення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містить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дискримінаційні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обмеження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7431E3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Профільні заступники міського голови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U03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інформацію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результати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відкритих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процесів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оренди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комунального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майна за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останні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три 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Кормуш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Ю.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U07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в електронній торговій системі та на офіційному сайті Червоноградської міської ради орендодавця перелік об'єктів нерухомого майна комунальної форми власності, щодо яких прийнято рішення про передачу в оренду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Кормуш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Ю.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222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5344B">
              <w:rPr>
                <w:rFonts w:ascii="Times New Roman" w:hAnsi="Times New Roman" w:cs="Times New Roman"/>
              </w:rPr>
              <w:lastRenderedPageBreak/>
              <w:t>E03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Оприлюднити на офіційному сайті Червоноградської міської ради або спеціалізованому </w:t>
            </w:r>
            <w:proofErr w:type="spellStart"/>
            <w:r w:rsidRPr="0075344B">
              <w:rPr>
                <w:rFonts w:ascii="Times New Roman" w:hAnsi="Times New Roman" w:cs="Times New Roman"/>
              </w:rPr>
              <w:t>вебсайті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інформацію про місце розташування закладів позашкільної освіти, музичних та художніх шкіл, графік роботи та види пропонованих гуртків, секцій тощо та забезпечити можливість зареєструвати дитину онлайн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Гомонко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І.І.</w:t>
            </w:r>
          </w:p>
          <w:p w:rsidR="007431E3" w:rsidRPr="0075344B" w:rsidRDefault="007431E3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Процик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50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EC6DDB" w:rsidTr="00854819">
        <w:trPr>
          <w:trHeight w:val="251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D01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r w:rsidRPr="0075344B">
              <w:rPr>
                <w:rFonts w:ascii="Times New Roman" w:hAnsi="Times New Roman" w:cs="Times New Roman"/>
              </w:rPr>
              <w:t>Забезпечити проведення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відкрит</w:t>
            </w:r>
            <w:r w:rsidRPr="0075344B">
              <w:rPr>
                <w:rFonts w:ascii="Times New Roman" w:hAnsi="Times New Roman" w:cs="Times New Roman"/>
              </w:rPr>
              <w:t>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публічних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обговорення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проєктів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регуляторних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актів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оприлюднювати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інформацію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хід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(протокол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чи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стенограму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),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результати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врахування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неврахування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пропозицій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зауважень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до проєктів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регуляторних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актів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підсумками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публічних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Орлова О.Я.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Постійно</w:t>
            </w: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D04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Оприлюднити на офіційному сайті Червоноградської міської ради чинні регуляторні акти міської ради та її виконавчих органів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Орлова О.Я.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164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D05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Створити на офіційному сайті Червоноградської міської ради окремий розділ (або спеціальний сайт) українською та англійською мовами для роботи з інвесторами і оприлюднити інвестиційний паспорт громади англійською та українською мовами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Павлюк П.С.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B63870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вересня 2021</w:t>
            </w:r>
          </w:p>
        </w:tc>
      </w:tr>
      <w:tr w:rsidR="00EC6DDB" w:rsidTr="00854819">
        <w:trPr>
          <w:trHeight w:val="78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D08-1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Підключити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місто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офіційної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платформи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, яка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допомагає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людям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відкрити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власний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бізнес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внести не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менещ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10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прикладів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Орлова О.Я.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1 серпня 2021</w:t>
            </w:r>
          </w:p>
        </w:tc>
      </w:tr>
      <w:tr w:rsidR="00EC6DDB" w:rsidTr="00854819">
        <w:trPr>
          <w:trHeight w:val="78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D10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інформацію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оцінку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кредитного рейтингу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міста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75344B">
              <w:rPr>
                <w:rFonts w:ascii="Times New Roman" w:hAnsi="Times New Roman" w:cs="Times New Roman"/>
              </w:rPr>
              <w:t>Мисак</w:t>
            </w:r>
            <w:proofErr w:type="spellEnd"/>
            <w:r w:rsidRPr="0075344B">
              <w:rPr>
                <w:rFonts w:ascii="Times New Roman" w:hAnsi="Times New Roman" w:cs="Times New Roman"/>
              </w:rPr>
              <w:t xml:space="preserve"> М.І.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31 липня 2021</w:t>
            </w:r>
          </w:p>
        </w:tc>
      </w:tr>
      <w:tr w:rsidR="00EC6DDB" w:rsidTr="00854819">
        <w:trPr>
          <w:trHeight w:val="78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lastRenderedPageBreak/>
              <w:t>D11-1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Оприлюднити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344B">
              <w:rPr>
                <w:rFonts w:ascii="Times New Roman" w:hAnsi="Times New Roman" w:cs="Times New Roman"/>
              </w:rPr>
              <w:t>офіційному сайті Червоноградської міської ради</w:t>
            </w:r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актуальний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стратегічний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план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розвитку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міста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Орлова О.Я.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7431E3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 xml:space="preserve">До </w:t>
            </w:r>
            <w:r w:rsidR="007431E3">
              <w:rPr>
                <w:rFonts w:ascii="Times New Roman" w:hAnsi="Times New Roman" w:cs="Times New Roman"/>
              </w:rPr>
              <w:t>01 вересня</w:t>
            </w:r>
            <w:r w:rsidRPr="0075344B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D12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Розробити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внести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розгляд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ради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програму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підтримки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розвитку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підприємництва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Орлова О.Я.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AE68E5" w:rsidP="006C5F9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7431E3">
              <w:rPr>
                <w:rFonts w:ascii="Times New Roman" w:hAnsi="Times New Roman" w:cs="Times New Roman"/>
              </w:rPr>
              <w:t xml:space="preserve"> вересня</w:t>
            </w:r>
            <w:r w:rsidR="00EC6DDB" w:rsidRPr="0075344B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C6DDB" w:rsidTr="00854819">
        <w:trPr>
          <w:trHeight w:val="10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D13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Розробити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та внести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розгляд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ради нормативно-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праовий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акт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запроваджує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електронні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аукціони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для продажу прав на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розміщення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сезонної</w:t>
            </w:r>
            <w:proofErr w:type="spellEnd"/>
            <w:r w:rsidRPr="007534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344B">
              <w:rPr>
                <w:rFonts w:ascii="Times New Roman" w:hAnsi="Times New Roman" w:cs="Times New Roman"/>
                <w:lang w:val="ru-RU"/>
              </w:rPr>
              <w:t>торгівлі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Орлова О.Я.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DDB" w:rsidRPr="0075344B" w:rsidRDefault="00EC6DDB" w:rsidP="006C5F96">
            <w:pPr>
              <w:spacing w:before="240"/>
              <w:rPr>
                <w:rFonts w:ascii="Times New Roman" w:hAnsi="Times New Roman" w:cs="Times New Roman"/>
              </w:rPr>
            </w:pPr>
            <w:r w:rsidRPr="0075344B">
              <w:rPr>
                <w:rFonts w:ascii="Times New Roman" w:hAnsi="Times New Roman" w:cs="Times New Roman"/>
              </w:rPr>
              <w:t>До 1 вересня 2021</w:t>
            </w:r>
          </w:p>
        </w:tc>
      </w:tr>
    </w:tbl>
    <w:p w:rsidR="00EC6DDB" w:rsidRPr="008A3C2A" w:rsidRDefault="00EC6DDB" w:rsidP="004C6455">
      <w:pPr>
        <w:jc w:val="right"/>
        <w:rPr>
          <w:lang w:val="ru-RU"/>
        </w:rPr>
      </w:pPr>
    </w:p>
    <w:p w:rsidR="00EC6DDB" w:rsidRDefault="00EC6DDB"/>
    <w:sectPr w:rsidR="00EC6DDB" w:rsidSect="000B7482">
      <w:pgSz w:w="12240" w:h="15840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C11"/>
    <w:multiLevelType w:val="hybridMultilevel"/>
    <w:tmpl w:val="1CC4150C"/>
    <w:lvl w:ilvl="0" w:tplc="F39EB1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780321"/>
    <w:multiLevelType w:val="hybridMultilevel"/>
    <w:tmpl w:val="C70CC6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4E4024"/>
    <w:multiLevelType w:val="hybridMultilevel"/>
    <w:tmpl w:val="A77821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306639"/>
    <w:multiLevelType w:val="hybridMultilevel"/>
    <w:tmpl w:val="4B22D5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yNDQxMDA2tDAzNzBS0lEKTi0uzszPAykwrAUAQNzj8CwAAAA="/>
  </w:docVars>
  <w:rsids>
    <w:rsidRoot w:val="00070516"/>
    <w:rsid w:val="00070516"/>
    <w:rsid w:val="000B7482"/>
    <w:rsid w:val="00101827"/>
    <w:rsid w:val="00144F75"/>
    <w:rsid w:val="00387B4A"/>
    <w:rsid w:val="00397DAE"/>
    <w:rsid w:val="00490425"/>
    <w:rsid w:val="004A10F4"/>
    <w:rsid w:val="004B6C2E"/>
    <w:rsid w:val="004C1FEE"/>
    <w:rsid w:val="004C6455"/>
    <w:rsid w:val="00521E18"/>
    <w:rsid w:val="00567EE5"/>
    <w:rsid w:val="006765D9"/>
    <w:rsid w:val="006B446D"/>
    <w:rsid w:val="006C0380"/>
    <w:rsid w:val="006C5F96"/>
    <w:rsid w:val="006D638D"/>
    <w:rsid w:val="007125B2"/>
    <w:rsid w:val="007431E3"/>
    <w:rsid w:val="0075344B"/>
    <w:rsid w:val="007E78BE"/>
    <w:rsid w:val="008057CE"/>
    <w:rsid w:val="00852FE4"/>
    <w:rsid w:val="00854819"/>
    <w:rsid w:val="008A3C2A"/>
    <w:rsid w:val="00AE68E5"/>
    <w:rsid w:val="00B63870"/>
    <w:rsid w:val="00C1627C"/>
    <w:rsid w:val="00C701C3"/>
    <w:rsid w:val="00CF331F"/>
    <w:rsid w:val="00D221BA"/>
    <w:rsid w:val="00D54E87"/>
    <w:rsid w:val="00D714EE"/>
    <w:rsid w:val="00E6171D"/>
    <w:rsid w:val="00E72C6D"/>
    <w:rsid w:val="00EC6DDB"/>
    <w:rsid w:val="00F113FD"/>
    <w:rsid w:val="00F937DB"/>
    <w:rsid w:val="00F96692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52AF44-C099-45EF-AF50-F66E27E8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2E"/>
    <w:pPr>
      <w:spacing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6C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B6C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6C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6C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B6C2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4B6C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6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2667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2667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2667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2667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667E"/>
    <w:rPr>
      <w:rFonts w:asciiTheme="minorHAnsi" w:eastAsiaTheme="minorEastAsia" w:hAnsiTheme="minorHAnsi" w:cstheme="minorBidi"/>
      <w:b/>
      <w:bCs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4B6C2E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667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4B6C2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02667E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customStyle="1" w:styleId="a7">
    <w:name w:val="Стиль"/>
    <w:uiPriority w:val="99"/>
    <w:rsid w:val="004B6C2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99"/>
    <w:qFormat/>
    <w:rsid w:val="00101827"/>
    <w:pPr>
      <w:ind w:left="720"/>
      <w:contextualSpacing/>
    </w:pPr>
  </w:style>
  <w:style w:type="character" w:styleId="a9">
    <w:name w:val="annotation reference"/>
    <w:basedOn w:val="a0"/>
    <w:uiPriority w:val="99"/>
    <w:semiHidden/>
    <w:rsid w:val="00E72C6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E72C6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E72C6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E72C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E72C6D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CF331F"/>
    <w:rPr>
      <w:lang w:eastAsia="en-US"/>
    </w:rPr>
  </w:style>
  <w:style w:type="table" w:styleId="af">
    <w:name w:val="Table Grid"/>
    <w:basedOn w:val="a1"/>
    <w:uiPriority w:val="99"/>
    <w:rsid w:val="000B748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C5F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5F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OrgVid</dc:creator>
  <cp:keywords/>
  <dc:description/>
  <cp:lastModifiedBy>Martens</cp:lastModifiedBy>
  <cp:revision>15</cp:revision>
  <cp:lastPrinted>2021-07-02T12:48:00Z</cp:lastPrinted>
  <dcterms:created xsi:type="dcterms:W3CDTF">2021-07-02T10:12:00Z</dcterms:created>
  <dcterms:modified xsi:type="dcterms:W3CDTF">2021-07-02T14:55:00Z</dcterms:modified>
</cp:coreProperties>
</file>