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7D" w:rsidRDefault="000F257D" w:rsidP="0052324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257D" w:rsidRPr="00523244" w:rsidRDefault="00AD0F54" w:rsidP="006835F1">
      <w:pPr>
        <w:spacing w:after="0" w:line="240" w:lineRule="auto"/>
        <w:ind w:firstLine="4678"/>
        <w:rPr>
          <w:rFonts w:ascii="Times New Roman" w:hAnsi="Times New Roman"/>
          <w:bCs/>
          <w:sz w:val="28"/>
          <w:szCs w:val="28"/>
        </w:rPr>
      </w:pPr>
      <w:r w:rsidRPr="00523244">
        <w:rPr>
          <w:rFonts w:ascii="Times New Roman" w:hAnsi="Times New Roman"/>
          <w:bCs/>
          <w:sz w:val="28"/>
          <w:szCs w:val="28"/>
        </w:rPr>
        <w:t>Затверджено</w:t>
      </w:r>
      <w:r w:rsidR="000F257D" w:rsidRPr="00523244">
        <w:rPr>
          <w:rFonts w:ascii="Times New Roman" w:hAnsi="Times New Roman"/>
          <w:bCs/>
          <w:sz w:val="28"/>
          <w:szCs w:val="28"/>
        </w:rPr>
        <w:t xml:space="preserve">   </w:t>
      </w:r>
    </w:p>
    <w:p w:rsidR="000F257D" w:rsidRPr="00523244" w:rsidRDefault="00AD0F54" w:rsidP="006835F1">
      <w:pPr>
        <w:spacing w:after="0" w:line="240" w:lineRule="auto"/>
        <w:ind w:firstLine="4678"/>
        <w:rPr>
          <w:rFonts w:ascii="Times New Roman" w:hAnsi="Times New Roman"/>
          <w:bCs/>
          <w:sz w:val="28"/>
          <w:szCs w:val="28"/>
        </w:rPr>
      </w:pPr>
      <w:r w:rsidRPr="00523244">
        <w:rPr>
          <w:rFonts w:ascii="Times New Roman" w:hAnsi="Times New Roman"/>
          <w:bCs/>
          <w:sz w:val="28"/>
          <w:szCs w:val="28"/>
        </w:rPr>
        <w:t>Р</w:t>
      </w:r>
      <w:r w:rsidR="000F257D" w:rsidRPr="00523244">
        <w:rPr>
          <w:rFonts w:ascii="Times New Roman" w:hAnsi="Times New Roman"/>
          <w:bCs/>
          <w:sz w:val="28"/>
          <w:szCs w:val="28"/>
        </w:rPr>
        <w:t>ішення</w:t>
      </w:r>
      <w:r w:rsidR="006835F1">
        <w:rPr>
          <w:rFonts w:ascii="Times New Roman" w:hAnsi="Times New Roman"/>
          <w:bCs/>
          <w:sz w:val="28"/>
          <w:szCs w:val="28"/>
        </w:rPr>
        <w:t xml:space="preserve"> </w:t>
      </w:r>
      <w:r w:rsidRPr="00523244">
        <w:rPr>
          <w:rFonts w:ascii="Times New Roman" w:hAnsi="Times New Roman"/>
          <w:bCs/>
          <w:sz w:val="28"/>
          <w:szCs w:val="28"/>
        </w:rPr>
        <w:t>Червоноградської</w:t>
      </w:r>
      <w:r w:rsidR="000F257D" w:rsidRPr="00523244">
        <w:rPr>
          <w:rFonts w:ascii="Times New Roman" w:hAnsi="Times New Roman"/>
          <w:bCs/>
          <w:sz w:val="28"/>
          <w:szCs w:val="28"/>
        </w:rPr>
        <w:t xml:space="preserve"> міської ради</w:t>
      </w:r>
    </w:p>
    <w:p w:rsidR="000F257D" w:rsidRPr="00835288" w:rsidRDefault="000F257D" w:rsidP="006835F1">
      <w:pPr>
        <w:spacing w:after="0" w:line="240" w:lineRule="auto"/>
        <w:ind w:firstLine="4678"/>
        <w:rPr>
          <w:rFonts w:ascii="Times New Roman" w:hAnsi="Times New Roman"/>
          <w:bCs/>
          <w:sz w:val="28"/>
          <w:szCs w:val="28"/>
        </w:rPr>
      </w:pPr>
      <w:r w:rsidRPr="00523244">
        <w:rPr>
          <w:rFonts w:ascii="Times New Roman" w:hAnsi="Times New Roman"/>
          <w:bCs/>
          <w:sz w:val="28"/>
          <w:szCs w:val="28"/>
        </w:rPr>
        <w:t xml:space="preserve">від </w:t>
      </w:r>
      <w:r w:rsidR="00AD0F54" w:rsidRPr="00523244">
        <w:rPr>
          <w:rFonts w:ascii="Times New Roman" w:hAnsi="Times New Roman"/>
          <w:bCs/>
          <w:sz w:val="28"/>
          <w:szCs w:val="28"/>
        </w:rPr>
        <w:t xml:space="preserve">« </w:t>
      </w:r>
      <w:r w:rsidR="00AD0F54" w:rsidRPr="00835288">
        <w:rPr>
          <w:rFonts w:ascii="Times New Roman" w:hAnsi="Times New Roman"/>
          <w:bCs/>
          <w:sz w:val="28"/>
          <w:szCs w:val="28"/>
          <w:u w:val="single"/>
        </w:rPr>
        <w:t xml:space="preserve">    </w:t>
      </w:r>
      <w:r w:rsidR="00AD0F54" w:rsidRPr="00523244">
        <w:rPr>
          <w:rFonts w:ascii="Times New Roman" w:hAnsi="Times New Roman"/>
          <w:bCs/>
          <w:sz w:val="28"/>
          <w:szCs w:val="28"/>
        </w:rPr>
        <w:t>»</w:t>
      </w:r>
      <w:r w:rsidR="00A43ECD" w:rsidRPr="00523244">
        <w:rPr>
          <w:rFonts w:ascii="Times New Roman" w:hAnsi="Times New Roman"/>
          <w:bCs/>
          <w:sz w:val="28"/>
          <w:szCs w:val="28"/>
        </w:rPr>
        <w:t xml:space="preserve"> </w:t>
      </w:r>
      <w:r w:rsidR="00835288">
        <w:rPr>
          <w:rFonts w:ascii="Times New Roman" w:hAnsi="Times New Roman"/>
          <w:bCs/>
          <w:sz w:val="28"/>
          <w:szCs w:val="28"/>
        </w:rPr>
        <w:t xml:space="preserve">_________ </w:t>
      </w:r>
      <w:r w:rsidR="00AD0F54" w:rsidRPr="00523244">
        <w:rPr>
          <w:rFonts w:ascii="Times New Roman" w:hAnsi="Times New Roman"/>
          <w:bCs/>
          <w:sz w:val="28"/>
          <w:szCs w:val="28"/>
        </w:rPr>
        <w:t>2023 р.</w:t>
      </w:r>
      <w:r w:rsidR="00835288">
        <w:rPr>
          <w:rFonts w:ascii="Times New Roman" w:hAnsi="Times New Roman"/>
          <w:bCs/>
          <w:sz w:val="28"/>
          <w:szCs w:val="28"/>
        </w:rPr>
        <w:t xml:space="preserve"> </w:t>
      </w:r>
      <w:r w:rsidRPr="00523244">
        <w:rPr>
          <w:rFonts w:ascii="Times New Roman" w:hAnsi="Times New Roman"/>
          <w:bCs/>
          <w:sz w:val="28"/>
          <w:szCs w:val="28"/>
        </w:rPr>
        <w:t>№</w:t>
      </w:r>
      <w:r w:rsidR="00835288">
        <w:rPr>
          <w:rFonts w:ascii="Times New Roman" w:hAnsi="Times New Roman"/>
          <w:bCs/>
          <w:sz w:val="28"/>
          <w:szCs w:val="28"/>
        </w:rPr>
        <w:t xml:space="preserve"> __</w:t>
      </w:r>
    </w:p>
    <w:p w:rsidR="00AD0F54" w:rsidRPr="00523244" w:rsidRDefault="00AD0F54" w:rsidP="000F257D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</w:p>
    <w:p w:rsidR="000F257D" w:rsidRPr="00523244" w:rsidRDefault="000F257D" w:rsidP="000F257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264969"/>
          <w:sz w:val="36"/>
          <w:szCs w:val="36"/>
        </w:rPr>
      </w:pPr>
    </w:p>
    <w:p w:rsidR="000F257D" w:rsidRPr="002023D4" w:rsidRDefault="000F257D" w:rsidP="000F25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4969"/>
          <w:sz w:val="28"/>
          <w:szCs w:val="28"/>
        </w:rPr>
      </w:pPr>
    </w:p>
    <w:p w:rsidR="000F257D" w:rsidRDefault="000F257D" w:rsidP="000F25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4969"/>
          <w:sz w:val="36"/>
          <w:szCs w:val="36"/>
        </w:rPr>
      </w:pPr>
    </w:p>
    <w:p w:rsidR="00523244" w:rsidRPr="002023D4" w:rsidRDefault="00523244" w:rsidP="000F25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4969"/>
          <w:sz w:val="36"/>
          <w:szCs w:val="36"/>
        </w:rPr>
      </w:pPr>
    </w:p>
    <w:p w:rsidR="000F257D" w:rsidRPr="00523244" w:rsidRDefault="000F257D" w:rsidP="000F257D">
      <w:pPr>
        <w:shd w:val="clear" w:color="auto" w:fill="FFFFFF"/>
        <w:spacing w:after="0"/>
        <w:ind w:right="-5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3244">
        <w:rPr>
          <w:rFonts w:ascii="Times New Roman" w:hAnsi="Times New Roman" w:cs="Times New Roman"/>
          <w:b/>
          <w:sz w:val="48"/>
          <w:szCs w:val="48"/>
        </w:rPr>
        <w:t>С</w:t>
      </w:r>
      <w:r w:rsidR="00AD0F54" w:rsidRPr="0052324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23244">
        <w:rPr>
          <w:rFonts w:ascii="Times New Roman" w:hAnsi="Times New Roman" w:cs="Times New Roman"/>
          <w:b/>
          <w:sz w:val="48"/>
          <w:szCs w:val="48"/>
        </w:rPr>
        <w:t>Т</w:t>
      </w:r>
      <w:r w:rsidR="00AD0F54" w:rsidRPr="0052324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23244">
        <w:rPr>
          <w:rFonts w:ascii="Times New Roman" w:hAnsi="Times New Roman" w:cs="Times New Roman"/>
          <w:b/>
          <w:sz w:val="48"/>
          <w:szCs w:val="48"/>
        </w:rPr>
        <w:t>А</w:t>
      </w:r>
      <w:r w:rsidR="00AD0F54" w:rsidRPr="0052324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23244">
        <w:rPr>
          <w:rFonts w:ascii="Times New Roman" w:hAnsi="Times New Roman" w:cs="Times New Roman"/>
          <w:b/>
          <w:sz w:val="48"/>
          <w:szCs w:val="48"/>
        </w:rPr>
        <w:t>Т</w:t>
      </w:r>
      <w:r w:rsidR="00AD0F54" w:rsidRPr="0052324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23244">
        <w:rPr>
          <w:rFonts w:ascii="Times New Roman" w:hAnsi="Times New Roman" w:cs="Times New Roman"/>
          <w:b/>
          <w:sz w:val="48"/>
          <w:szCs w:val="48"/>
        </w:rPr>
        <w:t>У</w:t>
      </w:r>
      <w:r w:rsidR="00AD0F54" w:rsidRPr="0052324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23244">
        <w:rPr>
          <w:rFonts w:ascii="Times New Roman" w:hAnsi="Times New Roman" w:cs="Times New Roman"/>
          <w:b/>
          <w:sz w:val="48"/>
          <w:szCs w:val="48"/>
        </w:rPr>
        <w:t>Т</w:t>
      </w:r>
    </w:p>
    <w:p w:rsidR="00AD0F54" w:rsidRPr="00523244" w:rsidRDefault="00AD0F54" w:rsidP="000F257D">
      <w:pPr>
        <w:shd w:val="clear" w:color="auto" w:fill="FFFFFF"/>
        <w:spacing w:after="0"/>
        <w:ind w:right="-5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244">
        <w:rPr>
          <w:rFonts w:ascii="Times New Roman" w:hAnsi="Times New Roman" w:cs="Times New Roman"/>
          <w:b/>
          <w:sz w:val="36"/>
          <w:szCs w:val="36"/>
        </w:rPr>
        <w:t>комунального закладу</w:t>
      </w:r>
    </w:p>
    <w:p w:rsidR="000F257D" w:rsidRPr="00523244" w:rsidRDefault="00AD0F54" w:rsidP="000F257D">
      <w:pPr>
        <w:shd w:val="clear" w:color="auto" w:fill="FFFFFF"/>
        <w:spacing w:after="0"/>
        <w:ind w:right="-5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3244">
        <w:rPr>
          <w:rFonts w:ascii="Times New Roman" w:hAnsi="Times New Roman" w:cs="Times New Roman"/>
          <w:b/>
          <w:sz w:val="40"/>
          <w:szCs w:val="40"/>
        </w:rPr>
        <w:t>«</w:t>
      </w:r>
      <w:r w:rsidR="000F257D" w:rsidRPr="00523244">
        <w:rPr>
          <w:rFonts w:ascii="Times New Roman" w:hAnsi="Times New Roman" w:cs="Times New Roman"/>
          <w:b/>
          <w:sz w:val="40"/>
          <w:szCs w:val="40"/>
        </w:rPr>
        <w:t xml:space="preserve">Центру </w:t>
      </w:r>
      <w:r w:rsidR="00A43ECD" w:rsidRPr="00523244">
        <w:rPr>
          <w:rFonts w:ascii="Times New Roman" w:hAnsi="Times New Roman" w:cs="Times New Roman"/>
          <w:b/>
          <w:sz w:val="40"/>
          <w:szCs w:val="40"/>
        </w:rPr>
        <w:t xml:space="preserve">культурних послуг </w:t>
      </w:r>
      <w:proofErr w:type="spellStart"/>
      <w:r w:rsidR="00A43ECD" w:rsidRPr="00523244">
        <w:rPr>
          <w:rFonts w:ascii="Times New Roman" w:hAnsi="Times New Roman" w:cs="Times New Roman"/>
          <w:b/>
          <w:sz w:val="40"/>
          <w:szCs w:val="40"/>
        </w:rPr>
        <w:t>смт</w:t>
      </w:r>
      <w:proofErr w:type="spellEnd"/>
      <w:r w:rsidR="00A43ECD" w:rsidRPr="00523244">
        <w:rPr>
          <w:rFonts w:ascii="Times New Roman" w:hAnsi="Times New Roman" w:cs="Times New Roman"/>
          <w:b/>
          <w:sz w:val="40"/>
          <w:szCs w:val="40"/>
        </w:rPr>
        <w:t>.</w:t>
      </w:r>
      <w:r w:rsidR="00DB08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43ECD" w:rsidRPr="00523244">
        <w:rPr>
          <w:rFonts w:ascii="Times New Roman" w:hAnsi="Times New Roman" w:cs="Times New Roman"/>
          <w:b/>
          <w:sz w:val="40"/>
          <w:szCs w:val="40"/>
        </w:rPr>
        <w:t>Гірник</w:t>
      </w:r>
      <w:r w:rsidRPr="00523244">
        <w:rPr>
          <w:rFonts w:ascii="Times New Roman" w:hAnsi="Times New Roman" w:cs="Times New Roman"/>
          <w:b/>
          <w:sz w:val="40"/>
          <w:szCs w:val="40"/>
        </w:rPr>
        <w:t>»</w:t>
      </w:r>
      <w:r w:rsidR="00A43ECD" w:rsidRPr="0052324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F257D" w:rsidRPr="00523244" w:rsidRDefault="00A43ECD" w:rsidP="000F257D">
      <w:pPr>
        <w:shd w:val="clear" w:color="auto" w:fill="FFFFFF"/>
        <w:spacing w:after="0"/>
        <w:ind w:right="-5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244">
        <w:rPr>
          <w:rFonts w:ascii="Times New Roman" w:hAnsi="Times New Roman" w:cs="Times New Roman"/>
          <w:b/>
          <w:sz w:val="36"/>
          <w:szCs w:val="36"/>
        </w:rPr>
        <w:t>Червоноградської міської ради</w:t>
      </w:r>
    </w:p>
    <w:p w:rsidR="000F257D" w:rsidRPr="002023D4" w:rsidRDefault="000F257D" w:rsidP="000F257D">
      <w:pPr>
        <w:shd w:val="clear" w:color="auto" w:fill="FFFFFF"/>
        <w:spacing w:after="0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Pr="002023D4" w:rsidRDefault="000F257D" w:rsidP="000F257D">
      <w:pPr>
        <w:shd w:val="clear" w:color="auto" w:fill="FFFFFF"/>
        <w:spacing w:after="0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Pr="002023D4" w:rsidRDefault="000F257D" w:rsidP="000F257D">
      <w:pPr>
        <w:shd w:val="clear" w:color="auto" w:fill="FFFFFF"/>
        <w:spacing w:after="0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Pr="002023D4" w:rsidRDefault="000F257D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Pr="002023D4" w:rsidRDefault="000F257D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Pr="002023D4" w:rsidRDefault="000F257D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Pr="002023D4" w:rsidRDefault="000F257D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Pr="002023D4" w:rsidRDefault="000F257D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Pr="002023D4" w:rsidRDefault="000F257D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Pr="002023D4" w:rsidRDefault="000F257D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0F257D" w:rsidRDefault="000F257D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523244" w:rsidRDefault="00523244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523244" w:rsidRDefault="00523244" w:rsidP="000F257D">
      <w:pPr>
        <w:shd w:val="clear" w:color="auto" w:fill="FFFFFF"/>
        <w:ind w:right="-55"/>
        <w:rPr>
          <w:rFonts w:ascii="Times New Roman" w:hAnsi="Times New Roman" w:cs="Times New Roman"/>
          <w:sz w:val="28"/>
          <w:szCs w:val="28"/>
        </w:rPr>
      </w:pPr>
    </w:p>
    <w:p w:rsidR="00523244" w:rsidRDefault="00523244" w:rsidP="00523244">
      <w:pPr>
        <w:shd w:val="clear" w:color="auto" w:fill="FFFFFF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835288" w:rsidRPr="002023D4" w:rsidRDefault="00835288" w:rsidP="00523244">
      <w:pPr>
        <w:shd w:val="clear" w:color="auto" w:fill="FFFFFF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0F257D" w:rsidRPr="00523244" w:rsidRDefault="00523244" w:rsidP="00523244">
      <w:pPr>
        <w:shd w:val="clear" w:color="auto" w:fill="FFFFFF"/>
        <w:spacing w:after="0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="00DB0829">
        <w:rPr>
          <w:rFonts w:ascii="Times New Roman" w:hAnsi="Times New Roman" w:cs="Times New Roman"/>
          <w:sz w:val="24"/>
          <w:szCs w:val="24"/>
        </w:rPr>
        <w:t xml:space="preserve"> </w:t>
      </w:r>
      <w:r w:rsidR="00A43ECD" w:rsidRPr="00523244">
        <w:rPr>
          <w:rFonts w:ascii="Times New Roman" w:hAnsi="Times New Roman" w:cs="Times New Roman"/>
          <w:sz w:val="24"/>
          <w:szCs w:val="24"/>
        </w:rPr>
        <w:t>Червоноград</w:t>
      </w:r>
    </w:p>
    <w:p w:rsidR="0000311A" w:rsidRDefault="00A43ECD" w:rsidP="0000311A">
      <w:pPr>
        <w:shd w:val="clear" w:color="auto" w:fill="FFFFFF"/>
        <w:spacing w:after="0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523244">
        <w:rPr>
          <w:rFonts w:ascii="Times New Roman" w:hAnsi="Times New Roman" w:cs="Times New Roman"/>
          <w:sz w:val="24"/>
          <w:szCs w:val="24"/>
        </w:rPr>
        <w:t>2023</w:t>
      </w:r>
      <w:r w:rsidR="000F257D" w:rsidRPr="00523244">
        <w:rPr>
          <w:rFonts w:ascii="Times New Roman" w:hAnsi="Times New Roman" w:cs="Times New Roman"/>
          <w:sz w:val="24"/>
          <w:szCs w:val="24"/>
        </w:rPr>
        <w:t xml:space="preserve"> рік</w:t>
      </w:r>
    </w:p>
    <w:p w:rsidR="006835F1" w:rsidRDefault="006835F1" w:rsidP="0000311A">
      <w:pPr>
        <w:shd w:val="clear" w:color="auto" w:fill="FFFFFF"/>
        <w:spacing w:after="0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740B33" w:rsidRPr="00740B33" w:rsidRDefault="00740B33" w:rsidP="0027220F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40B3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2</w:t>
      </w:r>
    </w:p>
    <w:p w:rsidR="000F257D" w:rsidRPr="0030759E" w:rsidRDefault="000F257D" w:rsidP="0027220F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І. Загальні положення</w:t>
      </w:r>
    </w:p>
    <w:p w:rsidR="000F257D" w:rsidRPr="0030759E" w:rsidRDefault="00523244" w:rsidP="00A43ECD">
      <w:pPr>
        <w:shd w:val="clear" w:color="auto" w:fill="FFFFFF"/>
        <w:spacing w:after="0"/>
        <w:ind w:right="-55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1.1.Комунальний заклад «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Центр культурних послуг </w:t>
      </w:r>
      <w:proofErr w:type="spellStart"/>
      <w:r w:rsidR="00A43ECD" w:rsidRPr="0030759E">
        <w:rPr>
          <w:rFonts w:ascii="Times New Roman" w:hAnsi="Times New Roman" w:cs="Times New Roman"/>
          <w:sz w:val="27"/>
          <w:szCs w:val="27"/>
        </w:rPr>
        <w:t>смт</w:t>
      </w:r>
      <w:proofErr w:type="spellEnd"/>
      <w:r w:rsidR="00A43ECD" w:rsidRPr="0030759E">
        <w:rPr>
          <w:rFonts w:ascii="Times New Roman" w:hAnsi="Times New Roman" w:cs="Times New Roman"/>
          <w:sz w:val="27"/>
          <w:szCs w:val="27"/>
        </w:rPr>
        <w:t>.</w:t>
      </w:r>
      <w:r w:rsidR="00DB0829">
        <w:rPr>
          <w:rFonts w:ascii="Times New Roman" w:hAnsi="Times New Roman" w:cs="Times New Roman"/>
          <w:sz w:val="27"/>
          <w:szCs w:val="27"/>
        </w:rPr>
        <w:t xml:space="preserve"> </w:t>
      </w:r>
      <w:r w:rsidR="00A43ECD" w:rsidRPr="0030759E">
        <w:rPr>
          <w:rFonts w:ascii="Times New Roman" w:hAnsi="Times New Roman" w:cs="Times New Roman"/>
          <w:sz w:val="27"/>
          <w:szCs w:val="27"/>
        </w:rPr>
        <w:t>Гірник</w:t>
      </w:r>
      <w:r>
        <w:rPr>
          <w:rFonts w:ascii="Times New Roman" w:hAnsi="Times New Roman" w:cs="Times New Roman"/>
          <w:sz w:val="27"/>
          <w:szCs w:val="27"/>
        </w:rPr>
        <w:t>»</w:t>
      </w:r>
      <w:r w:rsidR="00A43ECD" w:rsidRPr="0030759E">
        <w:rPr>
          <w:rFonts w:ascii="Times New Roman" w:hAnsi="Times New Roman" w:cs="Times New Roman"/>
          <w:sz w:val="27"/>
          <w:szCs w:val="27"/>
        </w:rPr>
        <w:t xml:space="preserve"> Червоноградської міської ради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(далі - Центр) – це заклад культури комунальної форми власності, що утворюєть</w:t>
      </w:r>
      <w:r w:rsidR="0058323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ся задля досягнення наступних ці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лей: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модернізація культурної інфраструктури в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Червоноградській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міській територіальній громаді;</w:t>
      </w:r>
    </w:p>
    <w:p w:rsidR="000F257D" w:rsidRPr="0030759E" w:rsidRDefault="0058323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підвищення рівня </w:t>
      </w:r>
      <w:proofErr w:type="spellStart"/>
      <w:r w:rsidRP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зал</w:t>
      </w:r>
      <w:r w:rsidR="000F257D" w:rsidRP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ученості</w:t>
      </w:r>
      <w:proofErr w:type="spellEnd"/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мешканців різного вікового цензу до різноманітних культурних практик;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забезпечення 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жителям</w:t>
      </w:r>
      <w:r w:rsidR="0027220F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громади доступу до якісних культурних послуг та відкритості до творчого самовираження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F257D" w:rsidRPr="0030759E" w:rsidRDefault="0027220F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1.2</w:t>
      </w:r>
      <w:r w:rsidR="005232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Засновником Центру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є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Червоноградська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міська рада.</w:t>
      </w:r>
    </w:p>
    <w:p w:rsidR="000F257D" w:rsidRPr="0030759E" w:rsidRDefault="0027220F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1.3. Центр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підпорядкований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підзвітний і підконтрольний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відділу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культури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Червоноградської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міської ради.</w:t>
      </w:r>
    </w:p>
    <w:p w:rsidR="000F257D" w:rsidRPr="0030759E" w:rsidRDefault="0027220F" w:rsidP="00B400AE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1.4. Центр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 своїй діяльності керується Конституцією України, Законом України «Про культуру», законами України, наказами та інструкціями Міністерства культури</w:t>
      </w:r>
      <w:r w:rsidR="0058323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та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58323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інформаційної політики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України, рішеннями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Червоноградської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міської  ради, розпорядженнями </w:t>
      </w:r>
      <w:r w:rsidR="00955C65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голови міської  ради, наказами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відділу культури Червоноградської міської ради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та цим Статутом.</w:t>
      </w:r>
    </w:p>
    <w:p w:rsidR="00B400AE" w:rsidRPr="0030759E" w:rsidRDefault="0027220F" w:rsidP="00B400AE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1.5. Центр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є бюджетною  </w:t>
      </w:r>
      <w:r w:rsidR="00814DF7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не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прибутковою організацією, фінансується з бюджету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Червоноградської міської ради.</w:t>
      </w:r>
    </w:p>
    <w:p w:rsidR="000F257D" w:rsidRPr="0030759E" w:rsidRDefault="0027220F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1.6. Центр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є юридичною особою, має самостійний баланс, круглу печатку зі своїм найменуванням, бланки  встановленого зразка.</w:t>
      </w:r>
    </w:p>
    <w:p w:rsidR="00523244" w:rsidRPr="00523244" w:rsidRDefault="00523244" w:rsidP="00523244">
      <w:pPr>
        <w:pStyle w:val="a4"/>
        <w:spacing w:after="0" w:line="240" w:lineRule="auto"/>
        <w:ind w:left="34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  <w:r w:rsidR="00955C65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1.7</w:t>
      </w:r>
      <w:r w:rsidR="0027220F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Юридична адреса Центру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: </w:t>
      </w:r>
      <w:r w:rsidR="00DB0829" w:rsidRPr="00DB08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80191,  Львівська область, Червоноградський</w:t>
      </w:r>
      <w:r w:rsidR="00DB08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DB0829" w:rsidRPr="00DB08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="00DB0829" w:rsidRPr="00DB08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смт</w:t>
      </w:r>
      <w:proofErr w:type="spellEnd"/>
      <w:r w:rsidR="00DB0829" w:rsidRPr="00DB08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Гірник, вул. Січових Стрільців, 10.</w:t>
      </w:r>
    </w:p>
    <w:p w:rsidR="000F257D" w:rsidRPr="0030759E" w:rsidRDefault="00955C65" w:rsidP="00DB0829">
      <w:pPr>
        <w:pStyle w:val="a3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1.8</w:t>
      </w:r>
      <w:r w:rsidR="0027220F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Повн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найменування</w:t>
      </w:r>
      <w:r w:rsidR="0027220F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: </w:t>
      </w:r>
      <w:r w:rsidR="00814DF7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комунальний заклад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«Центр культурних послуг</w:t>
      </w:r>
      <w:r w:rsidR="00814DF7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814DF7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смт</w:t>
      </w:r>
      <w:proofErr w:type="spellEnd"/>
      <w:r w:rsidR="00814DF7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814DF7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Гірник</w:t>
      </w:r>
      <w:r w:rsidR="005232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  <w:r w:rsidR="00814DF7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Червоноградської міської ради</w:t>
      </w:r>
      <w:r w:rsidR="005232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F257D" w:rsidRPr="0030759E" w:rsidRDefault="0027220F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Скорочен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найменування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: </w:t>
      </w:r>
      <w:r w:rsidR="00757A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КЗ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ЦКП </w:t>
      </w:r>
      <w:proofErr w:type="spellStart"/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смт</w:t>
      </w:r>
      <w:proofErr w:type="spellEnd"/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Гірник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835288" w:rsidRDefault="00835288" w:rsidP="0027220F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257D" w:rsidRPr="0030759E" w:rsidRDefault="000F257D" w:rsidP="0027220F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ІІ. Предмет та мета дія</w:t>
      </w:r>
      <w:r w:rsidR="00AA1F30"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льності Центру </w:t>
      </w:r>
    </w:p>
    <w:p w:rsidR="00172F44" w:rsidRPr="0030759E" w:rsidRDefault="00172F44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2.1. Центр – </w:t>
      </w:r>
      <w:r w:rsidR="00DB0829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ново форматний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універсальний заклад культури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Червоноградської </w:t>
      </w:r>
      <w:r w:rsidR="00757A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територіальної громади, що своїми основними завданнями </w:t>
      </w:r>
      <w:r w:rsidR="00757A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передбачає:</w:t>
      </w:r>
    </w:p>
    <w:p w:rsidR="00172F44" w:rsidRPr="0030759E" w:rsidRDefault="00172F44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створення нових комфортних публічних просторів у громаді для творчої самореалізації різновікових категорій мешканців громади під професійним </w:t>
      </w:r>
      <w:proofErr w:type="spellStart"/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модераторством</w:t>
      </w:r>
      <w:proofErr w:type="spellEnd"/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штатних працівників Центру;</w:t>
      </w:r>
    </w:p>
    <w:p w:rsidR="00172F44" w:rsidRPr="0030759E" w:rsidRDefault="00172F44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надання нових та затребуваних культурних послуг, що відповідають рівню з</w:t>
      </w:r>
      <w:r w:rsidR="0058323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апитуваних послуг  різних соціально-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вікових груп жителів громади;</w:t>
      </w:r>
    </w:p>
    <w:p w:rsidR="00172F44" w:rsidRPr="0030759E" w:rsidRDefault="00172F44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дотримання мінімальних стандартів забезпечення на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селення культурними послугами в Червоноградській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територіальній громаді.</w:t>
      </w:r>
    </w:p>
    <w:p w:rsidR="00740B33" w:rsidRDefault="000F257D" w:rsidP="0000311A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Головною метою </w:t>
      </w:r>
      <w:r w:rsidR="00172F44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діяльності Центру є забезпечення утворення та функціонування </w:t>
      </w:r>
      <w:r w:rsidR="00AA1F30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культурних публічних просторів, які забезпечать доступність населенню базового набору культурних послуг, створять можливість в одному місці </w:t>
      </w:r>
    </w:p>
    <w:p w:rsidR="00740B33" w:rsidRDefault="00740B33" w:rsidP="00740B33">
      <w:pPr>
        <w:spacing w:after="0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40B33" w:rsidRDefault="00740B33" w:rsidP="00740B33">
      <w:pPr>
        <w:spacing w:after="0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3</w:t>
      </w:r>
    </w:p>
    <w:p w:rsidR="000F257D" w:rsidRDefault="00AA1F30" w:rsidP="00740B33">
      <w:pPr>
        <w:spacing w:after="0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збирати дорослих, дітей, молодь і людей старшого віку аби всі охочі могли навчитись новому та вільно спілкуватись.</w:t>
      </w:r>
    </w:p>
    <w:p w:rsidR="000F257D" w:rsidRPr="0030759E" w:rsidRDefault="000F257D" w:rsidP="00AA1F30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ІІІ. Основні з</w:t>
      </w:r>
      <w:r w:rsidR="00AA1F30"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авдання Центру 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AA1F30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Основними завданнями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є:</w:t>
      </w:r>
    </w:p>
    <w:p w:rsidR="00AA1F30" w:rsidRPr="0030759E" w:rsidRDefault="00AA1F30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3.1. Організація та проведення культурних і мистецьких заходів, які спрямовані на популяризацію, оновлення, поширення українських та  місцевих культурних традицій, а також різноманітних дитячих, молодіжних розваг та змістовного дозвілля.</w:t>
      </w:r>
    </w:p>
    <w:p w:rsidR="00AA1F30" w:rsidRPr="0030759E" w:rsidRDefault="00AA1F30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3.2. Вивчення та задоволення культурних інтересів місцевого населення через співпрацю з громадськими організаціями та іншими органами самоорганізації населення, підтримка і</w:t>
      </w:r>
      <w:r w:rsidR="00757A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ндивідуальних 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талантів, організація просторів для </w:t>
      </w:r>
      <w:r w:rsidR="00757A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арт-реабілітації; легка соціальна інтеграція населення (внутрішньо переміщених осіб, демобілізованих ві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йськовослужбовців та їх сімей).</w:t>
      </w:r>
    </w:p>
    <w:p w:rsidR="00AA1F30" w:rsidRPr="0030759E" w:rsidRDefault="00AA1F30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3.3. Створення умов для розвитку аматорської художньої творчості, підтримка місцевих культурних ініціатив, залучення місцевого населення до створення якісного культурного чи мистецького продукту.</w:t>
      </w:r>
    </w:p>
    <w:p w:rsidR="00AA1F30" w:rsidRPr="0030759E" w:rsidRDefault="00AA1F30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3.4. Організація виставок, ярмарків, інших мистецьких оглядів з метою популяризації культурної спадщини, розвитку народних і художніх промислів.</w:t>
      </w:r>
    </w:p>
    <w:p w:rsidR="00AA1F30" w:rsidRPr="0030759E" w:rsidRDefault="00AA1F30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3.5. Співпраця з культурно-освітніми та мистецькими навчальними закладами за</w:t>
      </w:r>
      <w:r w:rsidR="00DB08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 формування нової культурної освіти.</w:t>
      </w:r>
    </w:p>
    <w:p w:rsidR="00AA1F30" w:rsidRPr="0030759E" w:rsidRDefault="00AA1F30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3.6. Популяризація та просування заходів сучасної індустрії дозвілля.</w:t>
      </w:r>
    </w:p>
    <w:p w:rsidR="00AA1F30" w:rsidRPr="0030759E" w:rsidRDefault="00AA1F30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3.7. Здійснення інноваційної культурної діяльності та створення середовища для генерування нових ідей в галузі соціокультурного, інформаційно-освітнього середовища.</w:t>
      </w:r>
    </w:p>
    <w:p w:rsidR="00AA1F30" w:rsidRPr="0030759E" w:rsidRDefault="00AA1F30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3.8. Ініціювання, організація та проведення різноманітних форм дозвілля дітей та молоді через гурткову роботу, діяльність театральних, інших мистецьких студій, </w:t>
      </w:r>
      <w:proofErr w:type="spellStart"/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волонтерство</w:t>
      </w:r>
      <w:proofErr w:type="spellEnd"/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та благодійність.</w:t>
      </w:r>
    </w:p>
    <w:p w:rsidR="00AA1F30" w:rsidRPr="0030759E" w:rsidRDefault="00DB0829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3.9. Створення на базі Центру </w:t>
      </w:r>
      <w:r w:rsidR="00AA1F30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інших формувань культурно-інформаційного чи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мистецького спрямування: медіа</w:t>
      </w:r>
      <w:r w:rsidR="0045642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радіоцентрів.</w:t>
      </w:r>
    </w:p>
    <w:p w:rsidR="00AA1F30" w:rsidRPr="0030759E" w:rsidRDefault="00AA1F30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3.10. Виявлення, вивчення та задоволення потреб користувачів, всебічний аналіз їх інформаційних запитів, сприяння розвитку необхідних читацьких знань, умінь та навичок;</w:t>
      </w:r>
    </w:p>
    <w:p w:rsidR="00AA1F30" w:rsidRPr="0030759E" w:rsidRDefault="00AA1F30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3.11. Участь та ініціювання власних культурних проектів задля розширення співпраці з іншими закладами культури, громадськими організаціями України та міст</w:t>
      </w:r>
      <w:r w:rsidR="0058323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58323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партнерів сусідніх держав.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</w:t>
      </w:r>
      <w:r w:rsidR="00AA1F30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 Розвиток усіх видів та жанрів  аматорського мистецтва, самодіяльної народної творчості, народних, художніх промислів.</w:t>
      </w:r>
    </w:p>
    <w:p w:rsidR="000F257D" w:rsidRDefault="000F257D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</w:t>
      </w:r>
      <w:r w:rsidR="00AA1F30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</w:t>
      </w:r>
      <w:r w:rsidR="00AA1F30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Підтримка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діяльності аматорських та народних творчих колективів, театральних, хореографічних гуртків, студій, любительських об’є</w:t>
      </w:r>
      <w:r w:rsidR="00AA1F30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днань та клубів за інтересами.</w:t>
      </w:r>
    </w:p>
    <w:p w:rsidR="00740B33" w:rsidRDefault="00740B33" w:rsidP="00AA1F3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40B33" w:rsidRDefault="00740B33" w:rsidP="00740B33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4</w:t>
      </w:r>
    </w:p>
    <w:p w:rsidR="000F257D" w:rsidRPr="0030759E" w:rsidRDefault="00AA1F30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3.14. Організація постійних навчань для працівників колективу, вивчення досвіду кращих культурних практик, створення мотиваційного інструментарію для підвищення професійного рівня та кваліфікації працівників.</w:t>
      </w:r>
    </w:p>
    <w:p w:rsidR="000F257D" w:rsidRPr="0030759E" w:rsidRDefault="00AA1F30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3.15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Розвиток,  збереження та зміцнення матеріальної бази культурно-освітнього закладу.</w:t>
      </w:r>
    </w:p>
    <w:p w:rsidR="000F257D" w:rsidRPr="0030759E" w:rsidRDefault="000F257D" w:rsidP="00872186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ІV. Організаційна структура</w:t>
      </w:r>
      <w:r w:rsidR="00872186"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Центру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4.1.</w:t>
      </w:r>
      <w:r w:rsidR="0058323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Штатний розпис, кошто</w:t>
      </w:r>
      <w:r w:rsidR="00CE7D96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риси та видатки на утримання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CE7D96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Центру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затверджуються </w:t>
      </w:r>
      <w:r w:rsidR="00761B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начальником відділу культури</w:t>
      </w:r>
      <w:r w:rsidR="00761BF1" w:rsidRPr="00761B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761B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Червоноградської міської </w:t>
      </w:r>
      <w:r w:rsidR="00761BF1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ради</w:t>
      </w:r>
      <w:r w:rsidR="00761B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CB22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F257D" w:rsidRPr="0030759E" w:rsidRDefault="00CB22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4.2. Керівництво Центром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здійснює директор, який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відповідає вимогам за посадою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що має вищу фахову освіту і стаж роботи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 сфері культури  не менше трьох років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CB22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4.3. Директор призначається на посаду та звільняється з посади начальником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відділу ку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льтури Червоноградської міської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ради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CB22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 результатами конкурсу на контрактній основі.</w:t>
      </w:r>
    </w:p>
    <w:p w:rsidR="000F257D" w:rsidRPr="0030759E" w:rsidRDefault="00CB22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4.4. Контракт з директором Центру укладається терміном на 5 (п’ять) років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F257D" w:rsidRPr="0030759E" w:rsidRDefault="00CB22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4.5. Директор Центру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має повноваження: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 самостійн</w:t>
      </w:r>
      <w:r w:rsidR="00CB22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планувати, орга</w:t>
      </w:r>
      <w:r w:rsidR="004F6F84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нізовувати, контролювати діяльні</w:t>
      </w:r>
      <w:r w:rsidR="00CB22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сть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 зді</w:t>
      </w:r>
      <w:r w:rsidR="00CB22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йснює керівництво колективом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F257D" w:rsidRPr="0030759E" w:rsidRDefault="00CB22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забезпечувати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добір кадрів, в т.ч. художнього, творчого та технічного персоналу за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 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погодженням з начальником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відділу культури Червоноградської міської ради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 створює належні умови для підвищення фахового рівня працівників;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розробляє структуру та штатний розпис закладу, який затверджується </w:t>
      </w:r>
      <w:r w:rsidR="00CB22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Засновником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забезпечує контроль за виконан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ням планів, програм, </w:t>
      </w:r>
      <w:proofErr w:type="spellStart"/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культурно-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дозвіллєвих</w:t>
      </w:r>
      <w:proofErr w:type="spellEnd"/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заходів,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органі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заційно-масової роботи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закладу,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створює необхідні умови для розвитку народної творчості, культурно-дозвільної діяльності відповідно до потреб населення;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накладає дисципліна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рні стягнення на працівників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несе персональну відповідальність за збереження, відчуження, використання, списання майна та втр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ати в будь-якій формі, майна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несе персональну відповідальність за будь-які порушення, вчинені при змі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ні балансової вартості майна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 межах своєї компетенції директор видає накази, обов’язкові для 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виконання всіма працівниками Центру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і здійснює контроль за їх виконанням;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 разі відсутності директора, його обов'язки виконує уповноважена ним особа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підставі відповідного наказу;</w:t>
      </w:r>
    </w:p>
    <w:p w:rsidR="000F257D" w:rsidRDefault="00C97AD2" w:rsidP="00B400AE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директор Центру</w:t>
      </w:r>
      <w:r w:rsidR="0000311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несе відповідальність перед </w:t>
      </w:r>
      <w:r w:rsidR="00B400AE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Червоноградською міською радою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та іншими органами за достовірність і своєчасність подання статистичної та іншої звітності;</w:t>
      </w:r>
    </w:p>
    <w:p w:rsidR="00740B33" w:rsidRDefault="00740B33" w:rsidP="00B400AE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40B33" w:rsidRPr="0030759E" w:rsidRDefault="00740B33" w:rsidP="00B400AE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5</w:t>
      </w:r>
    </w:p>
    <w:p w:rsidR="000F257D" w:rsidRPr="0030759E" w:rsidRDefault="0000311A" w:rsidP="0000311A">
      <w:pPr>
        <w:tabs>
          <w:tab w:val="left" w:pos="4680"/>
          <w:tab w:val="center" w:pos="4962"/>
        </w:tabs>
        <w:spacing w:after="0"/>
        <w:ind w:right="-14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="00757A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на 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вимогу Засновника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інших виконавчих органів ради Центр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встановлений ними термін надає інформацію стосовно будь-яких напрямків своєї діяльності;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представляє заклад у всіх підприємствах, установах та організаціях і відповідає </w:t>
      </w:r>
      <w:proofErr w:type="spellStart"/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перед  засно</w:t>
      </w:r>
      <w:proofErr w:type="spellEnd"/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вником (власник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ом) за результати діяльності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несе відповідальність за виконання покладених на заклад завдань, результати  фінансово-господарської діяльності, стан і збереження майна, переданого в оперативне управління клубного закладу;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розробляє та затверджує посадові інструкції для штатних працівників Центру.</w:t>
      </w:r>
    </w:p>
    <w:p w:rsidR="000F257D" w:rsidRPr="0030759E" w:rsidRDefault="00C97AD2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4.6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Трудовий колект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ив Центру: усі штатні працівники закладу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які працюють на основі трудового договору, а також інших форм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договорів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що регулюють трудові відносини працівника із закладом;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Основною формою здійснення повноважень трудового колективу є загальні збори, які скликаються при необхідності, але не рідше, ніж один раз на рік. Загальні збори вважаються правомочними, якщо в них беруть участь не менше ніж 2/3 працюючих членів трудового колективу.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Загальні збори трудового колективу розглядають проект колективного договору та приймають рішення щодо схвалення або відхилення цього проекту;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Соціальні 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та трудові права працівників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гарантуються чинним законодавством;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Працівникам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гарантується заробітна плата, відповідно до штатного розпису, передбаченої законодавством України.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Трудовий колектив за поданням директора затверджує правила внутрішнього трудового розпорядку.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A009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Працівники 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зобов’язані дотримуватись правил внутрішнього розпорядку, охорони праці, виробничої гігієни та вести документацію, пов’язану з виконанням посадових обов’язків (журнали, плани роботи, тощо).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Члени трудового колективу Центру</w:t>
      </w:r>
      <w:r w:rsidR="00A009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зобов’язані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сумлінно виконувати свої обов’язки, оволодівати передови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 методами та прийомами роботи.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Дотримувати</w:t>
      </w:r>
      <w:r w:rsidR="00A009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сь правил трудового розпорядку,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охорони праці та техніки безпеки, систематично підв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ищувати професійну кваліфікацію.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Члени трудового колективу Центру</w:t>
      </w:r>
      <w:r w:rsidR="00A009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мають право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атестацію з метою отримання вищої кваліфікаційної категорії та участь у конкурс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ах на заміщення вакантних посад.</w:t>
      </w:r>
    </w:p>
    <w:p w:rsidR="000F257D" w:rsidRPr="0030759E" w:rsidRDefault="00C97AD2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4.7</w:t>
      </w:r>
      <w:r w:rsidR="00A009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Права і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обов’язки працівників Центру визначаються посадовими інструкціями та правилами внутрішнього трудового розпорядку.</w:t>
      </w:r>
    </w:p>
    <w:p w:rsidR="000F257D" w:rsidRPr="0030759E" w:rsidRDefault="00C97AD2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4.8. Усі працівники Центру</w:t>
      </w:r>
      <w:r w:rsidR="0033259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здійснюють свою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діяльність відповідно до посадових інструкцій та згідно цього Статуту.</w:t>
      </w:r>
    </w:p>
    <w:p w:rsidR="000F257D" w:rsidRPr="0030759E" w:rsidRDefault="00C97AD2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4.9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В Центр можуть прийматись й інші штатні працівники залежно від умов, потреб та функціонування закладу культури.</w:t>
      </w:r>
    </w:p>
    <w:p w:rsidR="000F257D" w:rsidRDefault="00C97AD2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4.10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Графік роботи Центру визначається умовами колективного договору.</w:t>
      </w:r>
    </w:p>
    <w:p w:rsidR="00740B33" w:rsidRPr="0030759E" w:rsidRDefault="00740B33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57AF5" w:rsidRPr="00740B33" w:rsidRDefault="00740B33" w:rsidP="00740B33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40B3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6</w:t>
      </w:r>
    </w:p>
    <w:p w:rsidR="000F257D" w:rsidRPr="0030759E" w:rsidRDefault="000F257D" w:rsidP="00C97AD2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Права  та об</w:t>
      </w:r>
      <w:r w:rsidR="00C97AD2"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ов’язки Центру </w:t>
      </w:r>
    </w:p>
    <w:p w:rsidR="00A0090C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 метою викона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ння завдань, що стоять перед Центром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та забезпечення найбільш сприятливих умов для задоволення потреб громад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ян різних вікових категорій  Центр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має право: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5.1. Надавати на роз</w:t>
      </w:r>
      <w:r w:rsidR="00A009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гляд Червоноградської міської</w:t>
      </w:r>
      <w:r w:rsidR="00BE23E4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ради</w:t>
      </w:r>
      <w:r w:rsidR="00A009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="00BE23E4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відділу культури Червоноградської міської ради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пропозиції щодо удосконалення своєї діяльності;</w:t>
      </w:r>
    </w:p>
    <w:p w:rsidR="000F257D" w:rsidRPr="0030759E" w:rsidRDefault="00757AF5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5.2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Надавати платні послуги населенню, відповідно до діючого законодавства України, за такими видами діяльності:</w:t>
      </w:r>
    </w:p>
    <w:p w:rsidR="00C97AD2" w:rsidRPr="0030759E" w:rsidRDefault="00757AF5" w:rsidP="00C97AD2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C97AD2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проведення вистав, театральних, музичних постановок, концертів, виступи артистичних груп, оркестрів, окремих артистів, організація фестивалів, виставок. бенефісів, естрадних шоу;</w:t>
      </w:r>
    </w:p>
    <w:p w:rsidR="00C97AD2" w:rsidRPr="0030759E" w:rsidRDefault="00C97AD2" w:rsidP="00C97AD2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демонстрація відео та кінофільмів;</w:t>
      </w:r>
    </w:p>
    <w:p w:rsidR="00C97AD2" w:rsidRPr="0030759E" w:rsidRDefault="00C97AD2" w:rsidP="00C97AD2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навчання у студіях, ігрових кімнатах, гуртках;</w:t>
      </w:r>
    </w:p>
    <w:p w:rsidR="00C97AD2" w:rsidRPr="0030759E" w:rsidRDefault="00C97AD2" w:rsidP="00C97AD2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постановочна робота і проведення заходів за заявками підприємств, установ, організацій;</w:t>
      </w:r>
    </w:p>
    <w:p w:rsidR="00C97AD2" w:rsidRPr="0030759E" w:rsidRDefault="00C97AD2" w:rsidP="00C97AD2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надання послуг з користування персональними комп’ютерами, більярдами, тенісними кортами, глядацькими залами, </w:t>
      </w:r>
      <w:proofErr w:type="spellStart"/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залами</w:t>
      </w:r>
      <w:proofErr w:type="spellEnd"/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для конференцій та зборів;</w:t>
      </w:r>
    </w:p>
    <w:p w:rsidR="00C97AD2" w:rsidRPr="0030759E" w:rsidRDefault="00C97AD2" w:rsidP="00C97AD2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надання в оренду приміщень концертних залів інших приміщень, якщо це не перешкоджає провадженню закладом діяльності у сфері культури;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 вчиняти щодо свого майна будь-які дії, що не суперечать законодавству України, передавати його в оренду за плату у користування іншим особам, за згодою власника;</w:t>
      </w:r>
    </w:p>
    <w:p w:rsidR="000F257D" w:rsidRPr="0030759E" w:rsidRDefault="001C668E" w:rsidP="001C668E">
      <w:pPr>
        <w:spacing w:after="0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</w:t>
      </w:r>
      <w:r w:rsidR="00757A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5.3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Центр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зобов’язаний: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організовувати роботу закладу відповідно до чинного законодавства;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забезпечувати цільове використання закріпленого за ним майна та виділених бюджетних коштів;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створювати  належні умови, забезпечувати додержання законодавства про працю, правил та норм охорони праці, техніки безпеки;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звітувати про свою діяльність  перед засновником, органом управління;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організовувати підвищення кваліфікації кадрів, вивчати, аналізувати, узагальнювати і поширювати передовий досвід;</w:t>
      </w:r>
    </w:p>
    <w:p w:rsidR="000F257D" w:rsidRPr="0030759E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інформувати населення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 всі види послуг, що ї</w:t>
      </w:r>
      <w:r w:rsidR="00AD0F54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х надає заклад, в т.ч. й платні.</w:t>
      </w:r>
    </w:p>
    <w:p w:rsidR="00332598" w:rsidRDefault="00332598" w:rsidP="005154F8">
      <w:pPr>
        <w:tabs>
          <w:tab w:val="left" w:pos="7045"/>
        </w:tabs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257D" w:rsidRPr="0030759E" w:rsidRDefault="000F257D" w:rsidP="005154F8">
      <w:pPr>
        <w:tabs>
          <w:tab w:val="left" w:pos="7045"/>
        </w:tabs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</w:t>
      </w:r>
      <w:r w:rsidR="005154F8"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Фінансово-господарська діяльність та</w:t>
      </w:r>
      <w:r w:rsidR="005154F8"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матеріально – технічна база Центру 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6.1.Фінан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сово-господарська діяльність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здійснюється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відповідно до законодавства України та цього Статуту.</w:t>
      </w:r>
    </w:p>
    <w:p w:rsidR="000F257D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6.2. Фінансування Центру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здійснюється за рахунок коштів міського бюджету, додатков</w:t>
      </w:r>
      <w:r w:rsidR="0033259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их джерел фінансування та інших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надходжень, не заборонених законодавством України.</w:t>
      </w:r>
    </w:p>
    <w:p w:rsidR="00740B33" w:rsidRDefault="00740B33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40B33" w:rsidRPr="0030759E" w:rsidRDefault="00740B33" w:rsidP="00740B33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7</w:t>
      </w:r>
    </w:p>
    <w:p w:rsidR="000F257D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6.3. Додатковими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джерелами формування коштів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є: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кошти, одержані від надання платних послуг відповідно до чинного законодавства України;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добровільні грошові внески;</w:t>
      </w:r>
    </w:p>
    <w:p w:rsidR="005154F8" w:rsidRPr="0030759E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кошти, отриманні за рахунок грантових конкурсів, проектної діяльності щодо залучення додаткового фінансування з всеукраїнських, міжнародних донорів;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матеріальні цінності підприємств, установ, організацій та окремих громадян.</w:t>
      </w:r>
    </w:p>
    <w:p w:rsidR="000F257D" w:rsidRPr="0030759E" w:rsidRDefault="001C668E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6.4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У процесі провадження фінанс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ово-господарської діяльності Центр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 має право: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самостійно розпоряджатися коштами, отриманими від господарської та іншої діяль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ності, відповідно до Статуту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розвивати власну матеріальну базу;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володіти, користуватися і розпоряджатися майном відповідно до законодавства та Статуту;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виконувати інші дії, що не суперечать законодавству та Статуту про заклад;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 списувати з балансу в установленому чин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им законодавством порядку майно, яке стало непридатним;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матеріально-технічна база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включає приміщення, споруди, обладнання, засоби зв'язку, транспортні засоби, земельні ділянки, рухоме і нерухоме майно, що перебуває у його користуванні.</w:t>
      </w:r>
    </w:p>
    <w:p w:rsidR="0022796B" w:rsidRPr="0030759E" w:rsidRDefault="005154F8" w:rsidP="0022796B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6.6. Майно Центру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є власністю </w:t>
      </w:r>
      <w:r w:rsidR="0022796B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Червоноградської міської ради;</w:t>
      </w:r>
    </w:p>
    <w:p w:rsidR="000F257D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6.7. Майно, закріплене за Центром,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передано йому на праві оперативного управління.</w:t>
      </w:r>
    </w:p>
    <w:p w:rsidR="00332598" w:rsidRPr="0030759E" w:rsidRDefault="0033259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F257D" w:rsidRPr="0030759E" w:rsidRDefault="005154F8" w:rsidP="005154F8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VII. Діяльність Центру </w:t>
      </w:r>
      <w:r w:rsidR="000F257D"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рамках міжнародного співробітництва</w:t>
      </w:r>
    </w:p>
    <w:p w:rsidR="000F257D" w:rsidRPr="0030759E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7.1. Центр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здійснює міжнародне співробітництво та зовнішньоекономічну діяльність в галузі культури відповідно до вимог чинного законодавства України.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7.2. Вносить пропозиції щодо участі колективів народної творчості в міжнародних фестивалях, конкурсах, виставках.</w:t>
      </w:r>
    </w:p>
    <w:p w:rsidR="000F257D" w:rsidRPr="0030759E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7.3. Центр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має право: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самостійно налагоджувати прямі міжнародні зв’язки на основі укладених угод про співпрацю;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проводити обмін творчими колективами;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проводити спільні заходи (семінари, фестивалі, концерти тощо).</w:t>
      </w:r>
    </w:p>
    <w:p w:rsidR="000F257D" w:rsidRPr="0030759E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7.4. Центр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самостійно несе відповідальність по міжнародних зобов’язаннях відповідно до діючого законодавства України.</w:t>
      </w:r>
    </w:p>
    <w:p w:rsidR="00332598" w:rsidRDefault="00332598" w:rsidP="005154F8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257D" w:rsidRPr="0030759E" w:rsidRDefault="000F257D" w:rsidP="005154F8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VIII. Реорганізація та лік</w:t>
      </w:r>
      <w:r w:rsidR="005154F8"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відація Центру</w:t>
      </w:r>
    </w:p>
    <w:p w:rsidR="000F257D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8.1. Припинення  діяльнос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ті Центру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може бути проведено шляхом його реорганізації або ліквідації.</w:t>
      </w:r>
    </w:p>
    <w:p w:rsidR="00740B33" w:rsidRDefault="00740B33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40B33" w:rsidRPr="0030759E" w:rsidRDefault="00740B33" w:rsidP="00740B33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8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8.2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Ліквідація і реорганізація Центру  проводиться за рішенням З</w:t>
      </w:r>
      <w:r w:rsidR="0022796B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сновника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або уповноваженого ним органу, суду чи арбітражного суду.</w:t>
      </w:r>
    </w:p>
    <w:p w:rsidR="000F257D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8.3. У випадку реорганізації Центру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(злиття, приєднання, поділ, виділення, перетворення) його права і обов’язки переходять до правонаступників.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8.4. Ліквідац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ія вважається завершеною, а Центр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таким, що припинив свою діяльність  з дня внесення запису до Єдиного державного реєстру юридичних осіб та фізичних осіб – підприємців про припинення його діяльності.</w:t>
      </w:r>
    </w:p>
    <w:p w:rsidR="000F257D" w:rsidRPr="0030759E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8.5. При ліквідації Центру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працівникам, що звільняються, гарантується додержання їх прав та інтересів відповідно до трудового законодавства України.</w:t>
      </w:r>
    </w:p>
    <w:p w:rsidR="00332598" w:rsidRDefault="00332598" w:rsidP="005154F8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257D" w:rsidRPr="0030759E" w:rsidRDefault="005154F8" w:rsidP="005154F8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</w:t>
      </w:r>
      <w:r w:rsidR="000F257D" w:rsidRPr="00307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Х. Доповнення та зміни до Статуту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9.1. Доповнення та зміни до Статуту вносяться в тому ж порядку, в якому затверджувався Статут, відповідно до чинного законодавства України.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9.2.</w:t>
      </w:r>
      <w:r w:rsidR="0033259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Питання 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діяльності Центру</w:t>
      </w:r>
      <w:r w:rsidR="0033259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які не врегульовані цим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Статутом, регулюються відповідно до вимог чинного законодавства України.</w:t>
      </w:r>
    </w:p>
    <w:p w:rsidR="000F257D" w:rsidRPr="0030759E" w:rsidRDefault="000F257D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9.3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Усі примірник</w:t>
      </w:r>
      <w:r w:rsidR="005154F8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С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татуту мають однакову юридичну силу.</w:t>
      </w:r>
    </w:p>
    <w:p w:rsidR="000F257D" w:rsidRPr="0030759E" w:rsidRDefault="005154F8" w:rsidP="000F257D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9.4. Статут зберігається в </w:t>
      </w:r>
      <w:r w:rsidR="0033259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начальника </w:t>
      </w:r>
      <w:r w:rsidR="0022796B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відділу культури Червоноградської міської ради, </w:t>
      </w:r>
      <w:r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директора Центру </w:t>
      </w:r>
      <w:r w:rsidR="000F257D" w:rsidRPr="003075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та в державному органі, що провів його реєстрацію.</w:t>
      </w:r>
    </w:p>
    <w:p w:rsidR="000F257D" w:rsidRPr="0030759E" w:rsidRDefault="000F257D" w:rsidP="005154F8">
      <w:pPr>
        <w:spacing w:after="0" w:line="240" w:lineRule="auto"/>
        <w:ind w:right="-143"/>
        <w:jc w:val="both"/>
        <w:rPr>
          <w:b/>
          <w:sz w:val="27"/>
          <w:szCs w:val="27"/>
        </w:rPr>
      </w:pPr>
    </w:p>
    <w:sectPr w:rsidR="000F257D" w:rsidRPr="0030759E" w:rsidSect="00835288">
      <w:footerReference w:type="default" r:id="rId9"/>
      <w:pgSz w:w="11906" w:h="16838"/>
      <w:pgMar w:top="850" w:right="707" w:bottom="709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5F" w:rsidRDefault="0015465F" w:rsidP="00835288">
      <w:pPr>
        <w:spacing w:after="0" w:line="240" w:lineRule="auto"/>
      </w:pPr>
      <w:r>
        <w:separator/>
      </w:r>
    </w:p>
  </w:endnote>
  <w:endnote w:type="continuationSeparator" w:id="0">
    <w:p w:rsidR="0015465F" w:rsidRDefault="0015465F" w:rsidP="0083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87010"/>
      <w:docPartObj>
        <w:docPartGallery w:val="Page Numbers (Bottom of Page)"/>
        <w:docPartUnique/>
      </w:docPartObj>
    </w:sdtPr>
    <w:sdtEndPr/>
    <w:sdtContent>
      <w:p w:rsidR="00835288" w:rsidRDefault="008352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BF1" w:rsidRPr="00761BF1">
          <w:rPr>
            <w:noProof/>
            <w:lang w:val="ru-RU"/>
          </w:rPr>
          <w:t>4</w:t>
        </w:r>
        <w:r>
          <w:fldChar w:fldCharType="end"/>
        </w:r>
      </w:p>
    </w:sdtContent>
  </w:sdt>
  <w:p w:rsidR="00835288" w:rsidRDefault="008352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5F" w:rsidRDefault="0015465F" w:rsidP="00835288">
      <w:pPr>
        <w:spacing w:after="0" w:line="240" w:lineRule="auto"/>
      </w:pPr>
      <w:r>
        <w:separator/>
      </w:r>
    </w:p>
  </w:footnote>
  <w:footnote w:type="continuationSeparator" w:id="0">
    <w:p w:rsidR="0015465F" w:rsidRDefault="0015465F" w:rsidP="0083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C3CD9"/>
    <w:multiLevelType w:val="hybridMultilevel"/>
    <w:tmpl w:val="AE7A1F0A"/>
    <w:lvl w:ilvl="0" w:tplc="253CFC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BD"/>
    <w:rsid w:val="0000311A"/>
    <w:rsid w:val="000C5939"/>
    <w:rsid w:val="000F257D"/>
    <w:rsid w:val="0015465F"/>
    <w:rsid w:val="00172F44"/>
    <w:rsid w:val="001C668E"/>
    <w:rsid w:val="0022796B"/>
    <w:rsid w:val="002618EF"/>
    <w:rsid w:val="0027220F"/>
    <w:rsid w:val="0030759E"/>
    <w:rsid w:val="003164BE"/>
    <w:rsid w:val="00332598"/>
    <w:rsid w:val="00344DD6"/>
    <w:rsid w:val="0045642E"/>
    <w:rsid w:val="004F6F84"/>
    <w:rsid w:val="005154F8"/>
    <w:rsid w:val="00523244"/>
    <w:rsid w:val="0056325E"/>
    <w:rsid w:val="0058323D"/>
    <w:rsid w:val="00655310"/>
    <w:rsid w:val="006835F1"/>
    <w:rsid w:val="00740B33"/>
    <w:rsid w:val="00757AF5"/>
    <w:rsid w:val="00761BF1"/>
    <w:rsid w:val="00814DF7"/>
    <w:rsid w:val="00835288"/>
    <w:rsid w:val="00872186"/>
    <w:rsid w:val="008834B7"/>
    <w:rsid w:val="00885196"/>
    <w:rsid w:val="00895A35"/>
    <w:rsid w:val="008E7A37"/>
    <w:rsid w:val="00910BAB"/>
    <w:rsid w:val="00940D42"/>
    <w:rsid w:val="00955C65"/>
    <w:rsid w:val="00A0090C"/>
    <w:rsid w:val="00A43ECD"/>
    <w:rsid w:val="00A7045E"/>
    <w:rsid w:val="00AA1F30"/>
    <w:rsid w:val="00AD0F54"/>
    <w:rsid w:val="00B400AE"/>
    <w:rsid w:val="00BE23E4"/>
    <w:rsid w:val="00BF1BBD"/>
    <w:rsid w:val="00C2135A"/>
    <w:rsid w:val="00C97AD2"/>
    <w:rsid w:val="00CB227D"/>
    <w:rsid w:val="00CE7D96"/>
    <w:rsid w:val="00DB0829"/>
    <w:rsid w:val="00DE4ECB"/>
    <w:rsid w:val="00E67037"/>
    <w:rsid w:val="00F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3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1BB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FR1">
    <w:name w:val="FR1"/>
    <w:rsid w:val="00BF1BBD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1">
    <w:name w:val="Основной текст (2)_"/>
    <w:basedOn w:val="a0"/>
    <w:rsid w:val="00BF1BBD"/>
    <w:rPr>
      <w:i/>
      <w:iCs/>
      <w:sz w:val="28"/>
      <w:szCs w:val="28"/>
    </w:rPr>
  </w:style>
  <w:style w:type="paragraph" w:styleId="a3">
    <w:name w:val="No Spacing"/>
    <w:uiPriority w:val="1"/>
    <w:qFormat/>
    <w:rsid w:val="00814D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23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232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83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288"/>
  </w:style>
  <w:style w:type="paragraph" w:styleId="a7">
    <w:name w:val="footer"/>
    <w:basedOn w:val="a"/>
    <w:link w:val="a8"/>
    <w:uiPriority w:val="99"/>
    <w:unhideWhenUsed/>
    <w:rsid w:val="0083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288"/>
  </w:style>
  <w:style w:type="paragraph" w:styleId="a9">
    <w:name w:val="Balloon Text"/>
    <w:basedOn w:val="a"/>
    <w:link w:val="aa"/>
    <w:uiPriority w:val="99"/>
    <w:semiHidden/>
    <w:unhideWhenUsed/>
    <w:rsid w:val="0045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3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1BB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FR1">
    <w:name w:val="FR1"/>
    <w:rsid w:val="00BF1BBD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1">
    <w:name w:val="Основной текст (2)_"/>
    <w:basedOn w:val="a0"/>
    <w:rsid w:val="00BF1BBD"/>
    <w:rPr>
      <w:i/>
      <w:iCs/>
      <w:sz w:val="28"/>
      <w:szCs w:val="28"/>
    </w:rPr>
  </w:style>
  <w:style w:type="paragraph" w:styleId="a3">
    <w:name w:val="No Spacing"/>
    <w:uiPriority w:val="1"/>
    <w:qFormat/>
    <w:rsid w:val="00814D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23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232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83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288"/>
  </w:style>
  <w:style w:type="paragraph" w:styleId="a7">
    <w:name w:val="footer"/>
    <w:basedOn w:val="a"/>
    <w:link w:val="a8"/>
    <w:uiPriority w:val="99"/>
    <w:unhideWhenUsed/>
    <w:rsid w:val="0083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288"/>
  </w:style>
  <w:style w:type="paragraph" w:styleId="a9">
    <w:name w:val="Balloon Text"/>
    <w:basedOn w:val="a"/>
    <w:link w:val="aa"/>
    <w:uiPriority w:val="99"/>
    <w:semiHidden/>
    <w:unhideWhenUsed/>
    <w:rsid w:val="0045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9B45-F88D-4DD6-B179-6BAD8DE7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9826</Words>
  <Characters>5601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2023-03-22T07:27:00Z</cp:lastPrinted>
  <dcterms:created xsi:type="dcterms:W3CDTF">2023-03-22T06:19:00Z</dcterms:created>
  <dcterms:modified xsi:type="dcterms:W3CDTF">2023-03-28T06:05:00Z</dcterms:modified>
</cp:coreProperties>
</file>