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1211"/>
        <w:tblW w:w="0" w:type="auto"/>
        <w:tblLook w:val="01E0" w:firstRow="1" w:lastRow="1" w:firstColumn="1" w:lastColumn="1" w:noHBand="0" w:noVBand="0"/>
      </w:tblPr>
      <w:tblGrid>
        <w:gridCol w:w="3238"/>
        <w:gridCol w:w="2181"/>
        <w:gridCol w:w="1062"/>
        <w:gridCol w:w="3239"/>
      </w:tblGrid>
      <w:tr w:rsidR="00F82080" w:rsidTr="00DC7A0D">
        <w:trPr>
          <w:trHeight w:val="1026"/>
        </w:trPr>
        <w:tc>
          <w:tcPr>
            <w:tcW w:w="9854" w:type="dxa"/>
            <w:gridSpan w:val="4"/>
          </w:tcPr>
          <w:p w:rsidR="00F82080" w:rsidRDefault="00406FBA">
            <w:pPr>
              <w:pStyle w:val="a3"/>
              <w:spacing w:line="360" w:lineRule="auto"/>
              <w:rPr>
                <w:b/>
                <w:bCs/>
              </w:rPr>
            </w:pPr>
            <w:r>
              <w:rPr>
                <w:noProof/>
                <w:lang w:val="uk-UA" w:eastAsia="uk-UA"/>
              </w:rPr>
              <w:drawing>
                <wp:inline distT="0" distB="0" distL="0" distR="0">
                  <wp:extent cx="33337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inline>
              </w:drawing>
            </w:r>
          </w:p>
          <w:p w:rsidR="00F82080" w:rsidRDefault="00F82080">
            <w:pPr>
              <w:pStyle w:val="a3"/>
              <w:spacing w:line="276" w:lineRule="auto"/>
              <w:rPr>
                <w:b/>
                <w:bCs/>
              </w:rPr>
            </w:pPr>
            <w:r>
              <w:rPr>
                <w:b/>
                <w:bCs/>
              </w:rPr>
              <w:t>ЧЕРВОНОГРАДСЬКА МІСЬКА РАДА</w:t>
            </w:r>
          </w:p>
          <w:p w:rsidR="00F82080" w:rsidRDefault="00F82080">
            <w:pPr>
              <w:pStyle w:val="a3"/>
              <w:spacing w:line="276" w:lineRule="auto"/>
              <w:rPr>
                <w:b/>
                <w:bCs/>
                <w:spacing w:val="20"/>
              </w:rPr>
            </w:pPr>
            <w:r>
              <w:rPr>
                <w:b/>
                <w:bCs/>
              </w:rPr>
              <w:t>ЧЕРВОНОГРАДСЬКОГО РАЙОНУ</w:t>
            </w:r>
          </w:p>
          <w:p w:rsidR="00F82080" w:rsidRDefault="00F82080">
            <w:pPr>
              <w:pStyle w:val="a3"/>
              <w:spacing w:line="276" w:lineRule="auto"/>
              <w:rPr>
                <w:b/>
                <w:bCs/>
                <w:spacing w:val="20"/>
              </w:rPr>
            </w:pPr>
            <w:proofErr w:type="spellStart"/>
            <w:r>
              <w:rPr>
                <w:b/>
                <w:bCs/>
                <w:spacing w:val="20"/>
              </w:rPr>
              <w:t>Львівської</w:t>
            </w:r>
            <w:proofErr w:type="spellEnd"/>
            <w:r>
              <w:rPr>
                <w:b/>
                <w:bCs/>
                <w:spacing w:val="20"/>
              </w:rPr>
              <w:t xml:space="preserve"> </w:t>
            </w:r>
            <w:proofErr w:type="spellStart"/>
            <w:r>
              <w:rPr>
                <w:b/>
                <w:bCs/>
                <w:spacing w:val="20"/>
              </w:rPr>
              <w:t>області</w:t>
            </w:r>
            <w:proofErr w:type="spellEnd"/>
          </w:p>
          <w:p w:rsidR="00F82080" w:rsidRDefault="00737BAA">
            <w:pPr>
              <w:spacing w:line="360" w:lineRule="auto"/>
              <w:jc w:val="center"/>
              <w:rPr>
                <w:sz w:val="28"/>
                <w:szCs w:val="28"/>
                <w:u w:val="single"/>
                <w:lang w:val="uk-UA"/>
              </w:rPr>
            </w:pPr>
            <w:r>
              <w:rPr>
                <w:b/>
                <w:bCs/>
                <w:sz w:val="28"/>
                <w:szCs w:val="28"/>
                <w:lang w:val="uk-UA"/>
              </w:rPr>
              <w:t>двадцять сьома</w:t>
            </w:r>
            <w:r w:rsidR="00F82080">
              <w:rPr>
                <w:b/>
                <w:bCs/>
                <w:sz w:val="28"/>
                <w:szCs w:val="28"/>
                <w:lang w:val="uk-UA"/>
              </w:rPr>
              <w:t xml:space="preserve"> сесія </w:t>
            </w:r>
            <w:r w:rsidR="00F82080">
              <w:rPr>
                <w:b/>
                <w:bCs/>
                <w:spacing w:val="20"/>
                <w:sz w:val="28"/>
                <w:szCs w:val="28"/>
                <w:lang w:val="uk-UA"/>
              </w:rPr>
              <w:t>восьмого скликання</w:t>
            </w:r>
          </w:p>
          <w:p w:rsidR="00F82080" w:rsidRDefault="00F82080">
            <w:pPr>
              <w:spacing w:line="276" w:lineRule="auto"/>
              <w:jc w:val="center"/>
              <w:rPr>
                <w:sz w:val="28"/>
                <w:szCs w:val="28"/>
                <w:lang w:val="uk-UA"/>
              </w:rPr>
            </w:pPr>
            <w:r>
              <w:rPr>
                <w:b/>
                <w:bCs/>
                <w:sz w:val="32"/>
                <w:szCs w:val="32"/>
              </w:rPr>
              <w:t xml:space="preserve">Р І Ш Е Н </w:t>
            </w:r>
            <w:proofErr w:type="spellStart"/>
            <w:r>
              <w:rPr>
                <w:b/>
                <w:bCs/>
                <w:sz w:val="32"/>
                <w:szCs w:val="32"/>
              </w:rPr>
              <w:t>Н</w:t>
            </w:r>
            <w:proofErr w:type="spellEnd"/>
            <w:r>
              <w:rPr>
                <w:b/>
                <w:bCs/>
                <w:sz w:val="32"/>
                <w:szCs w:val="32"/>
              </w:rPr>
              <w:t xml:space="preserve"> Я</w:t>
            </w:r>
          </w:p>
        </w:tc>
      </w:tr>
      <w:tr w:rsidR="00FB268D" w:rsidTr="00DC7A0D">
        <w:tc>
          <w:tcPr>
            <w:tcW w:w="3284" w:type="dxa"/>
          </w:tcPr>
          <w:p w:rsidR="00F82080" w:rsidRDefault="00F82080">
            <w:pPr>
              <w:spacing w:line="276" w:lineRule="auto"/>
              <w:jc w:val="center"/>
              <w:rPr>
                <w:sz w:val="16"/>
                <w:szCs w:val="16"/>
                <w:lang w:val="uk-UA"/>
              </w:rPr>
            </w:pPr>
          </w:p>
        </w:tc>
        <w:tc>
          <w:tcPr>
            <w:tcW w:w="3285" w:type="dxa"/>
            <w:gridSpan w:val="2"/>
          </w:tcPr>
          <w:p w:rsidR="00F82080" w:rsidRDefault="00F82080">
            <w:pPr>
              <w:pStyle w:val="1"/>
              <w:spacing w:line="276" w:lineRule="auto"/>
              <w:rPr>
                <w:b w:val="0"/>
                <w:bCs w:val="0"/>
                <w:sz w:val="16"/>
                <w:szCs w:val="16"/>
              </w:rPr>
            </w:pPr>
          </w:p>
        </w:tc>
        <w:tc>
          <w:tcPr>
            <w:tcW w:w="3285" w:type="dxa"/>
          </w:tcPr>
          <w:p w:rsidR="00F82080" w:rsidRDefault="00F82080">
            <w:pPr>
              <w:spacing w:line="276" w:lineRule="auto"/>
              <w:jc w:val="center"/>
              <w:rPr>
                <w:sz w:val="16"/>
                <w:szCs w:val="16"/>
                <w:lang w:val="uk-UA"/>
              </w:rPr>
            </w:pPr>
          </w:p>
        </w:tc>
      </w:tr>
      <w:tr w:rsidR="00FB268D" w:rsidTr="00DC7A0D">
        <w:tc>
          <w:tcPr>
            <w:tcW w:w="3284" w:type="dxa"/>
          </w:tcPr>
          <w:p w:rsidR="00F82080" w:rsidRPr="00FB268D" w:rsidRDefault="00FB268D" w:rsidP="004E0227">
            <w:pPr>
              <w:spacing w:line="276" w:lineRule="auto"/>
              <w:rPr>
                <w:sz w:val="28"/>
                <w:szCs w:val="28"/>
                <w:u w:val="single"/>
                <w:lang w:val="uk-UA"/>
              </w:rPr>
            </w:pPr>
            <w:r w:rsidRPr="00FB268D">
              <w:rPr>
                <w:sz w:val="28"/>
                <w:szCs w:val="28"/>
                <w:u w:val="single"/>
                <w:lang w:val="uk-UA"/>
              </w:rPr>
              <w:t>04.05.2023</w:t>
            </w:r>
          </w:p>
        </w:tc>
        <w:tc>
          <w:tcPr>
            <w:tcW w:w="3285" w:type="dxa"/>
            <w:gridSpan w:val="2"/>
          </w:tcPr>
          <w:p w:rsidR="00F82080" w:rsidRDefault="00F82080">
            <w:pPr>
              <w:spacing w:line="276" w:lineRule="auto"/>
              <w:jc w:val="center"/>
              <w:rPr>
                <w:sz w:val="28"/>
                <w:szCs w:val="28"/>
                <w:lang w:val="uk-UA"/>
              </w:rPr>
            </w:pPr>
            <w:r>
              <w:rPr>
                <w:sz w:val="28"/>
                <w:szCs w:val="28"/>
                <w:lang w:val="uk-UA"/>
              </w:rPr>
              <w:t>м. Червоноград</w:t>
            </w:r>
          </w:p>
        </w:tc>
        <w:tc>
          <w:tcPr>
            <w:tcW w:w="3285" w:type="dxa"/>
          </w:tcPr>
          <w:p w:rsidR="00F82080" w:rsidRDefault="00FB268D" w:rsidP="000807A3">
            <w:pPr>
              <w:tabs>
                <w:tab w:val="center" w:pos="1534"/>
                <w:tab w:val="right" w:pos="3069"/>
              </w:tabs>
              <w:spacing w:line="276" w:lineRule="auto"/>
              <w:rPr>
                <w:sz w:val="28"/>
                <w:szCs w:val="28"/>
                <w:lang w:val="uk-UA"/>
              </w:rPr>
            </w:pPr>
            <w:r>
              <w:rPr>
                <w:sz w:val="28"/>
                <w:szCs w:val="28"/>
                <w:lang w:val="uk-UA"/>
              </w:rPr>
              <w:tab/>
              <w:t xml:space="preserve">№ </w:t>
            </w:r>
            <w:r w:rsidRPr="00FB268D">
              <w:rPr>
                <w:sz w:val="28"/>
                <w:szCs w:val="28"/>
                <w:u w:val="single"/>
                <w:lang w:val="uk-UA"/>
              </w:rPr>
              <w:t xml:space="preserve"> 1861</w:t>
            </w:r>
          </w:p>
        </w:tc>
      </w:tr>
      <w:tr w:rsidR="00FB268D" w:rsidTr="00DC7A0D">
        <w:tc>
          <w:tcPr>
            <w:tcW w:w="3284" w:type="dxa"/>
          </w:tcPr>
          <w:p w:rsidR="00F82080" w:rsidRDefault="00F82080">
            <w:pPr>
              <w:spacing w:line="276" w:lineRule="auto"/>
              <w:rPr>
                <w:sz w:val="26"/>
                <w:szCs w:val="26"/>
                <w:lang w:val="uk-UA"/>
              </w:rPr>
            </w:pPr>
          </w:p>
        </w:tc>
        <w:tc>
          <w:tcPr>
            <w:tcW w:w="3285" w:type="dxa"/>
            <w:gridSpan w:val="2"/>
          </w:tcPr>
          <w:p w:rsidR="00F82080" w:rsidRDefault="00F82080">
            <w:pPr>
              <w:spacing w:line="276" w:lineRule="auto"/>
              <w:jc w:val="center"/>
              <w:rPr>
                <w:i/>
                <w:iCs/>
                <w:sz w:val="26"/>
                <w:szCs w:val="26"/>
                <w:lang w:val="uk-UA"/>
              </w:rPr>
            </w:pPr>
          </w:p>
        </w:tc>
        <w:tc>
          <w:tcPr>
            <w:tcW w:w="3285" w:type="dxa"/>
          </w:tcPr>
          <w:p w:rsidR="00F82080" w:rsidRDefault="00F82080">
            <w:pPr>
              <w:spacing w:line="276" w:lineRule="auto"/>
              <w:jc w:val="center"/>
              <w:rPr>
                <w:sz w:val="26"/>
                <w:szCs w:val="26"/>
                <w:lang w:val="uk-UA"/>
              </w:rPr>
            </w:pPr>
          </w:p>
        </w:tc>
      </w:tr>
      <w:tr w:rsidR="00FB268D" w:rsidTr="00A27C00">
        <w:trPr>
          <w:trHeight w:val="65"/>
        </w:trPr>
        <w:tc>
          <w:tcPr>
            <w:tcW w:w="3284" w:type="dxa"/>
          </w:tcPr>
          <w:p w:rsidR="00F82080" w:rsidRDefault="00F82080">
            <w:pPr>
              <w:spacing w:line="276" w:lineRule="auto"/>
              <w:rPr>
                <w:sz w:val="26"/>
                <w:szCs w:val="26"/>
                <w:lang w:val="uk-UA"/>
              </w:rPr>
            </w:pPr>
          </w:p>
        </w:tc>
        <w:tc>
          <w:tcPr>
            <w:tcW w:w="3285" w:type="dxa"/>
            <w:gridSpan w:val="2"/>
          </w:tcPr>
          <w:p w:rsidR="00F82080" w:rsidRDefault="00F82080">
            <w:pPr>
              <w:spacing w:line="276" w:lineRule="auto"/>
              <w:jc w:val="center"/>
              <w:rPr>
                <w:i/>
                <w:iCs/>
                <w:sz w:val="26"/>
                <w:szCs w:val="26"/>
                <w:lang w:val="uk-UA"/>
              </w:rPr>
            </w:pPr>
          </w:p>
        </w:tc>
        <w:tc>
          <w:tcPr>
            <w:tcW w:w="3285" w:type="dxa"/>
          </w:tcPr>
          <w:p w:rsidR="00F82080" w:rsidRDefault="00F82080">
            <w:pPr>
              <w:spacing w:line="276" w:lineRule="auto"/>
              <w:jc w:val="center"/>
              <w:rPr>
                <w:sz w:val="26"/>
                <w:szCs w:val="26"/>
                <w:lang w:val="uk-UA"/>
              </w:rPr>
            </w:pPr>
          </w:p>
        </w:tc>
      </w:tr>
      <w:tr w:rsidR="00F82080" w:rsidRPr="00432DEF" w:rsidTr="00DC7A0D">
        <w:trPr>
          <w:trHeight w:val="431"/>
        </w:trPr>
        <w:tc>
          <w:tcPr>
            <w:tcW w:w="5495" w:type="dxa"/>
            <w:gridSpan w:val="2"/>
          </w:tcPr>
          <w:p w:rsidR="00F82080" w:rsidRPr="00432DEF" w:rsidRDefault="00C157BD" w:rsidP="00D26DED">
            <w:pPr>
              <w:autoSpaceDE w:val="0"/>
              <w:autoSpaceDN w:val="0"/>
              <w:jc w:val="both"/>
              <w:rPr>
                <w:b/>
                <w:color w:val="000000"/>
                <w:sz w:val="27"/>
                <w:szCs w:val="27"/>
                <w:lang w:val="uk-UA"/>
              </w:rPr>
            </w:pPr>
            <w:bookmarkStart w:id="0" w:name="_GoBack"/>
            <w:r w:rsidRPr="00C157BD">
              <w:rPr>
                <w:b/>
                <w:sz w:val="26"/>
                <w:szCs w:val="26"/>
                <w:lang w:val="uk-UA"/>
              </w:rPr>
              <w:t xml:space="preserve">Про </w:t>
            </w:r>
            <w:r w:rsidR="00D26DED">
              <w:rPr>
                <w:b/>
                <w:sz w:val="26"/>
                <w:szCs w:val="26"/>
                <w:lang w:val="uk-UA"/>
              </w:rPr>
              <w:t>визнання таким, що втратило чинність рішення Червоноградської міської ради від 21 квітня 2016 року №156 «Про утворення місцевої надзвичайної протиепізоотичної комісії при Червоноградській міській раді»</w:t>
            </w:r>
            <w:r w:rsidR="00D26DED" w:rsidRPr="00432DEF">
              <w:rPr>
                <w:b/>
                <w:color w:val="000000"/>
                <w:sz w:val="27"/>
                <w:szCs w:val="27"/>
                <w:lang w:val="uk-UA"/>
              </w:rPr>
              <w:t xml:space="preserve"> </w:t>
            </w:r>
            <w:bookmarkEnd w:id="0"/>
          </w:p>
        </w:tc>
        <w:tc>
          <w:tcPr>
            <w:tcW w:w="1074" w:type="dxa"/>
          </w:tcPr>
          <w:p w:rsidR="00F82080" w:rsidRPr="00432DEF" w:rsidRDefault="00F82080">
            <w:pPr>
              <w:spacing w:line="276" w:lineRule="auto"/>
              <w:jc w:val="center"/>
              <w:rPr>
                <w:i/>
                <w:iCs/>
                <w:sz w:val="27"/>
                <w:szCs w:val="27"/>
                <w:lang w:val="uk-UA"/>
              </w:rPr>
            </w:pPr>
          </w:p>
        </w:tc>
        <w:tc>
          <w:tcPr>
            <w:tcW w:w="3285" w:type="dxa"/>
          </w:tcPr>
          <w:p w:rsidR="00F82080" w:rsidRPr="00432DEF" w:rsidRDefault="00F82080">
            <w:pPr>
              <w:spacing w:line="276" w:lineRule="auto"/>
              <w:jc w:val="center"/>
              <w:rPr>
                <w:sz w:val="27"/>
                <w:szCs w:val="27"/>
                <w:lang w:val="uk-UA"/>
              </w:rPr>
            </w:pPr>
          </w:p>
        </w:tc>
      </w:tr>
    </w:tbl>
    <w:p w:rsidR="00F82080" w:rsidRPr="00432DEF" w:rsidRDefault="00F82080" w:rsidP="00855E61">
      <w:pPr>
        <w:pStyle w:val="1"/>
        <w:jc w:val="both"/>
        <w:rPr>
          <w:b w:val="0"/>
          <w:sz w:val="27"/>
          <w:szCs w:val="27"/>
          <w:lang w:val="uk-UA"/>
        </w:rPr>
      </w:pPr>
    </w:p>
    <w:p w:rsidR="002E262C" w:rsidRDefault="002E262C" w:rsidP="00C157BD">
      <w:pPr>
        <w:autoSpaceDE w:val="0"/>
        <w:autoSpaceDN w:val="0"/>
        <w:ind w:firstLine="567"/>
        <w:jc w:val="both"/>
        <w:rPr>
          <w:sz w:val="26"/>
          <w:szCs w:val="26"/>
          <w:lang w:val="uk-UA"/>
        </w:rPr>
      </w:pPr>
    </w:p>
    <w:p w:rsidR="00C157BD" w:rsidRPr="00737BAA" w:rsidRDefault="00C157BD" w:rsidP="00C157BD">
      <w:pPr>
        <w:autoSpaceDE w:val="0"/>
        <w:autoSpaceDN w:val="0"/>
        <w:ind w:firstLine="567"/>
        <w:jc w:val="both"/>
        <w:rPr>
          <w:color w:val="000000" w:themeColor="text1"/>
          <w:sz w:val="26"/>
          <w:szCs w:val="26"/>
          <w:lang w:val="uk-UA"/>
        </w:rPr>
      </w:pPr>
      <w:r w:rsidRPr="00C157BD">
        <w:rPr>
          <w:sz w:val="26"/>
          <w:szCs w:val="26"/>
          <w:lang w:val="uk-UA"/>
        </w:rPr>
        <w:t xml:space="preserve">Керуючись  </w:t>
      </w:r>
      <w:r w:rsidR="00D26DED">
        <w:rPr>
          <w:sz w:val="26"/>
          <w:szCs w:val="26"/>
          <w:lang w:val="uk-UA"/>
        </w:rPr>
        <w:t xml:space="preserve">Законом України </w:t>
      </w:r>
      <w:r w:rsidR="0013774A">
        <w:rPr>
          <w:sz w:val="26"/>
          <w:szCs w:val="26"/>
          <w:lang w:val="uk-UA"/>
        </w:rPr>
        <w:t>«Про місцеве самоврядування в Україні»,</w:t>
      </w:r>
      <w:r w:rsidR="00D26DED">
        <w:rPr>
          <w:sz w:val="26"/>
          <w:szCs w:val="26"/>
          <w:lang w:val="uk-UA"/>
        </w:rPr>
        <w:t xml:space="preserve"> враховуючи </w:t>
      </w:r>
      <w:r w:rsidR="0013774A">
        <w:rPr>
          <w:sz w:val="26"/>
          <w:szCs w:val="26"/>
          <w:lang w:val="uk-UA"/>
        </w:rPr>
        <w:t>Постанов</w:t>
      </w:r>
      <w:r w:rsidR="00D26DED">
        <w:rPr>
          <w:sz w:val="26"/>
          <w:szCs w:val="26"/>
          <w:lang w:val="uk-UA"/>
        </w:rPr>
        <w:t>у</w:t>
      </w:r>
      <w:r w:rsidR="0013774A">
        <w:rPr>
          <w:sz w:val="26"/>
          <w:szCs w:val="26"/>
          <w:lang w:val="uk-UA"/>
        </w:rPr>
        <w:t xml:space="preserve"> К</w:t>
      </w:r>
      <w:r w:rsidR="00737BAA">
        <w:rPr>
          <w:sz w:val="26"/>
          <w:szCs w:val="26"/>
          <w:lang w:val="uk-UA"/>
        </w:rPr>
        <w:t xml:space="preserve">абінету Міністрів України </w:t>
      </w:r>
      <w:r w:rsidR="00737BAA" w:rsidRPr="00737BAA">
        <w:rPr>
          <w:color w:val="000000" w:themeColor="text1"/>
          <w:sz w:val="26"/>
          <w:szCs w:val="26"/>
          <w:lang w:val="uk-UA"/>
        </w:rPr>
        <w:t>від 19</w:t>
      </w:r>
      <w:r w:rsidR="0013774A" w:rsidRPr="00737BAA">
        <w:rPr>
          <w:color w:val="000000" w:themeColor="text1"/>
          <w:sz w:val="26"/>
          <w:szCs w:val="26"/>
          <w:lang w:val="uk-UA"/>
        </w:rPr>
        <w:t xml:space="preserve"> </w:t>
      </w:r>
      <w:r w:rsidR="00737BAA" w:rsidRPr="00737BAA">
        <w:rPr>
          <w:color w:val="000000" w:themeColor="text1"/>
          <w:sz w:val="26"/>
          <w:szCs w:val="26"/>
          <w:lang w:val="uk-UA"/>
        </w:rPr>
        <w:t>квітня 2022 року №479</w:t>
      </w:r>
      <w:r w:rsidR="0013774A" w:rsidRPr="00737BAA">
        <w:rPr>
          <w:color w:val="000000" w:themeColor="text1"/>
          <w:sz w:val="26"/>
          <w:szCs w:val="26"/>
          <w:lang w:val="uk-UA"/>
        </w:rPr>
        <w:t xml:space="preserve"> «</w:t>
      </w:r>
      <w:r w:rsidR="00737BAA" w:rsidRPr="00737BAA">
        <w:rPr>
          <w:bCs/>
          <w:color w:val="000000" w:themeColor="text1"/>
          <w:sz w:val="26"/>
          <w:szCs w:val="26"/>
          <w:shd w:val="clear" w:color="auto" w:fill="FFFFFF"/>
          <w:lang w:val="uk-UA"/>
        </w:rPr>
        <w:t>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w:t>
      </w:r>
      <w:r w:rsidR="0013774A" w:rsidRPr="00737BAA">
        <w:rPr>
          <w:color w:val="000000" w:themeColor="text1"/>
          <w:sz w:val="26"/>
          <w:szCs w:val="26"/>
          <w:lang w:val="uk-UA"/>
        </w:rPr>
        <w:t>»</w:t>
      </w:r>
      <w:r w:rsidR="00BB71AD">
        <w:rPr>
          <w:color w:val="000000" w:themeColor="text1"/>
          <w:sz w:val="26"/>
          <w:szCs w:val="26"/>
          <w:lang w:val="uk-UA"/>
        </w:rPr>
        <w:t>,</w:t>
      </w:r>
      <w:r w:rsidR="00D26DED">
        <w:rPr>
          <w:color w:val="000000" w:themeColor="text1"/>
          <w:sz w:val="26"/>
          <w:szCs w:val="26"/>
          <w:lang w:val="uk-UA"/>
        </w:rPr>
        <w:t xml:space="preserve"> з метою приведення нормативних актів Червоноградської міської ради у відповідність до чинного законодавства України,</w:t>
      </w:r>
      <w:r w:rsidR="00BB71AD">
        <w:rPr>
          <w:color w:val="000000" w:themeColor="text1"/>
          <w:sz w:val="26"/>
          <w:szCs w:val="26"/>
          <w:lang w:val="uk-UA"/>
        </w:rPr>
        <w:t xml:space="preserve"> </w:t>
      </w:r>
      <w:r w:rsidR="00D26DED">
        <w:rPr>
          <w:color w:val="000000" w:themeColor="text1"/>
          <w:sz w:val="26"/>
          <w:szCs w:val="26"/>
          <w:lang w:val="uk-UA"/>
        </w:rPr>
        <w:t>Червоноградська міська рада</w:t>
      </w:r>
    </w:p>
    <w:p w:rsidR="00F82080" w:rsidRPr="00432DEF" w:rsidRDefault="00F82080" w:rsidP="00097EC1">
      <w:pPr>
        <w:pStyle w:val="rvps6"/>
        <w:shd w:val="clear" w:color="auto" w:fill="FFFFFF"/>
        <w:spacing w:before="0" w:beforeAutospacing="0" w:after="0" w:afterAutospacing="0"/>
        <w:ind w:right="-1" w:firstLine="567"/>
        <w:jc w:val="both"/>
        <w:rPr>
          <w:sz w:val="27"/>
          <w:szCs w:val="27"/>
        </w:rPr>
      </w:pPr>
    </w:p>
    <w:p w:rsidR="00C157BD" w:rsidRPr="00C157BD" w:rsidRDefault="00D26DED" w:rsidP="00C157BD">
      <w:pPr>
        <w:autoSpaceDE w:val="0"/>
        <w:autoSpaceDN w:val="0"/>
        <w:ind w:firstLine="567"/>
        <w:jc w:val="both"/>
        <w:rPr>
          <w:sz w:val="26"/>
          <w:szCs w:val="26"/>
          <w:lang w:val="uk-UA"/>
        </w:rPr>
      </w:pPr>
      <w:r>
        <w:rPr>
          <w:sz w:val="26"/>
          <w:szCs w:val="26"/>
          <w:lang w:val="uk-UA"/>
        </w:rPr>
        <w:t>ВИРІШИЛА</w:t>
      </w:r>
      <w:r w:rsidR="00C157BD" w:rsidRPr="00C157BD">
        <w:rPr>
          <w:sz w:val="26"/>
          <w:szCs w:val="26"/>
          <w:lang w:val="uk-UA"/>
        </w:rPr>
        <w:t>:</w:t>
      </w:r>
    </w:p>
    <w:p w:rsidR="00C157BD" w:rsidRPr="00C157BD" w:rsidRDefault="00C157BD" w:rsidP="00C157BD">
      <w:pPr>
        <w:autoSpaceDE w:val="0"/>
        <w:autoSpaceDN w:val="0"/>
        <w:jc w:val="both"/>
        <w:rPr>
          <w:sz w:val="26"/>
          <w:szCs w:val="26"/>
          <w:lang w:val="uk-UA"/>
        </w:rPr>
      </w:pPr>
    </w:p>
    <w:p w:rsidR="00C157BD" w:rsidRPr="00D26DED" w:rsidRDefault="00737BAA" w:rsidP="00C157BD">
      <w:pPr>
        <w:autoSpaceDE w:val="0"/>
        <w:autoSpaceDN w:val="0"/>
        <w:ind w:firstLine="567"/>
        <w:jc w:val="both"/>
        <w:rPr>
          <w:sz w:val="26"/>
          <w:szCs w:val="26"/>
          <w:lang w:val="uk-UA"/>
        </w:rPr>
      </w:pPr>
      <w:r w:rsidRPr="00D26DED">
        <w:rPr>
          <w:sz w:val="26"/>
          <w:szCs w:val="26"/>
          <w:lang w:val="uk-UA"/>
        </w:rPr>
        <w:t xml:space="preserve">1. </w:t>
      </w:r>
      <w:r w:rsidR="00D26DED" w:rsidRPr="00D26DED">
        <w:rPr>
          <w:sz w:val="26"/>
          <w:szCs w:val="26"/>
          <w:lang w:val="uk-UA"/>
        </w:rPr>
        <w:t>Визнати таким, що втратило чинність рішення Червоноградської міської ради від 21 квітня 2016 року №156 «Про утворення місцевої надзвичайної протиепізоотичної комісії при Червоноградській міській раді».</w:t>
      </w:r>
      <w:r w:rsidR="0013774A" w:rsidRPr="00D26DED">
        <w:rPr>
          <w:sz w:val="26"/>
          <w:szCs w:val="26"/>
          <w:lang w:val="uk-UA"/>
        </w:rPr>
        <w:t xml:space="preserve"> </w:t>
      </w:r>
    </w:p>
    <w:p w:rsidR="00B64B76" w:rsidRPr="00D26DED" w:rsidRDefault="00C157BD" w:rsidP="00B64B76">
      <w:pPr>
        <w:autoSpaceDE w:val="0"/>
        <w:autoSpaceDN w:val="0"/>
        <w:ind w:firstLine="567"/>
        <w:jc w:val="both"/>
        <w:rPr>
          <w:color w:val="000000"/>
          <w:sz w:val="26"/>
          <w:szCs w:val="26"/>
          <w:lang w:val="uk-UA"/>
        </w:rPr>
      </w:pPr>
      <w:r w:rsidRPr="00D26DED">
        <w:rPr>
          <w:sz w:val="26"/>
          <w:szCs w:val="26"/>
          <w:lang w:val="uk-UA"/>
        </w:rPr>
        <w:t xml:space="preserve">2. </w:t>
      </w:r>
      <w:r w:rsidR="00D26DED" w:rsidRPr="00D26DED">
        <w:rPr>
          <w:sz w:val="26"/>
          <w:szCs w:val="26"/>
          <w:lang w:val="uk-UA"/>
        </w:rPr>
        <w:t xml:space="preserve">Контроль за виконанням цього рішення покласти на </w:t>
      </w:r>
      <w:r w:rsidR="00B64B76">
        <w:rPr>
          <w:sz w:val="26"/>
          <w:szCs w:val="26"/>
          <w:lang w:val="uk-UA"/>
        </w:rPr>
        <w:t>голову постійної депутатської комісії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громадянського суспільства</w:t>
      </w:r>
      <w:r w:rsidR="002E262C">
        <w:rPr>
          <w:sz w:val="26"/>
          <w:szCs w:val="26"/>
          <w:lang w:val="uk-UA"/>
        </w:rPr>
        <w:t>, свободи слова та інформації (</w:t>
      </w:r>
      <w:proofErr w:type="spellStart"/>
      <w:r w:rsidR="00B64B76">
        <w:rPr>
          <w:sz w:val="26"/>
          <w:szCs w:val="26"/>
          <w:lang w:val="uk-UA"/>
        </w:rPr>
        <w:t>Майданович</w:t>
      </w:r>
      <w:proofErr w:type="spellEnd"/>
      <w:r w:rsidR="002E262C">
        <w:rPr>
          <w:sz w:val="26"/>
          <w:szCs w:val="26"/>
          <w:lang w:val="uk-UA"/>
        </w:rPr>
        <w:t xml:space="preserve"> С.В.).</w:t>
      </w:r>
    </w:p>
    <w:p w:rsidR="00C157BD" w:rsidRPr="00C157BD" w:rsidRDefault="00C157BD" w:rsidP="00C157BD">
      <w:pPr>
        <w:suppressAutoHyphens/>
        <w:jc w:val="both"/>
        <w:rPr>
          <w:color w:val="000000"/>
          <w:sz w:val="26"/>
          <w:szCs w:val="26"/>
          <w:lang w:val="uk-UA"/>
        </w:rPr>
      </w:pPr>
    </w:p>
    <w:p w:rsidR="00C157BD" w:rsidRPr="00C157BD" w:rsidRDefault="00C157BD" w:rsidP="00C157BD">
      <w:pPr>
        <w:suppressAutoHyphens/>
        <w:jc w:val="both"/>
        <w:rPr>
          <w:color w:val="000000"/>
          <w:sz w:val="26"/>
          <w:szCs w:val="26"/>
          <w:lang w:val="uk-UA"/>
        </w:rPr>
      </w:pPr>
    </w:p>
    <w:p w:rsidR="00C157BD" w:rsidRPr="00C157BD" w:rsidRDefault="00C157BD" w:rsidP="00C157BD">
      <w:pPr>
        <w:autoSpaceDE w:val="0"/>
        <w:autoSpaceDN w:val="0"/>
        <w:jc w:val="both"/>
        <w:rPr>
          <w:sz w:val="26"/>
          <w:szCs w:val="26"/>
          <w:lang w:val="uk-UA"/>
        </w:rPr>
      </w:pPr>
      <w:r w:rsidRPr="00C157BD">
        <w:rPr>
          <w:sz w:val="26"/>
          <w:szCs w:val="26"/>
          <w:lang w:val="uk-UA"/>
        </w:rPr>
        <w:t xml:space="preserve">Міський голова                                                                  </w:t>
      </w:r>
      <w:r w:rsidRPr="00C157BD">
        <w:rPr>
          <w:sz w:val="26"/>
          <w:szCs w:val="26"/>
        </w:rPr>
        <w:t xml:space="preserve">       </w:t>
      </w:r>
      <w:r w:rsidRPr="00C157BD">
        <w:rPr>
          <w:sz w:val="26"/>
          <w:szCs w:val="26"/>
          <w:lang w:val="uk-UA"/>
        </w:rPr>
        <w:t xml:space="preserve">Андрій ЗАЛІВСЬКИЙ </w:t>
      </w:r>
      <w:r w:rsidRPr="00C157BD">
        <w:rPr>
          <w:sz w:val="18"/>
          <w:szCs w:val="18"/>
          <w:lang w:val="uk-UA"/>
        </w:rPr>
        <w:t xml:space="preserve">                                                                                                                    </w:t>
      </w:r>
    </w:p>
    <w:p w:rsidR="00F82080" w:rsidRPr="00C94F21" w:rsidRDefault="00F82080" w:rsidP="00097EC1">
      <w:pPr>
        <w:tabs>
          <w:tab w:val="left" w:pos="567"/>
          <w:tab w:val="left" w:pos="993"/>
        </w:tabs>
        <w:ind w:firstLine="709"/>
        <w:jc w:val="both"/>
        <w:rPr>
          <w:sz w:val="28"/>
          <w:szCs w:val="28"/>
          <w:lang w:val="uk-UA"/>
        </w:rPr>
      </w:pPr>
    </w:p>
    <w:p w:rsidR="00F82080" w:rsidRPr="00C94F21" w:rsidRDefault="00F82080" w:rsidP="00097EC1">
      <w:pPr>
        <w:tabs>
          <w:tab w:val="left" w:pos="567"/>
        </w:tabs>
        <w:jc w:val="both"/>
        <w:rPr>
          <w:sz w:val="28"/>
          <w:szCs w:val="28"/>
          <w:lang w:val="uk-UA"/>
        </w:rPr>
      </w:pPr>
    </w:p>
    <w:p w:rsidR="00F82080" w:rsidRDefault="00F82080" w:rsidP="00097EC1">
      <w:pPr>
        <w:tabs>
          <w:tab w:val="left" w:pos="567"/>
        </w:tabs>
        <w:ind w:firstLine="567"/>
        <w:jc w:val="both"/>
        <w:rPr>
          <w:sz w:val="26"/>
          <w:szCs w:val="26"/>
          <w:lang w:val="uk-UA"/>
        </w:rPr>
      </w:pPr>
    </w:p>
    <w:p w:rsidR="00F82080" w:rsidRDefault="00F82080" w:rsidP="00097EC1">
      <w:pPr>
        <w:tabs>
          <w:tab w:val="left" w:pos="567"/>
        </w:tabs>
        <w:ind w:firstLine="567"/>
        <w:jc w:val="both"/>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F82080" w:rsidRDefault="00F82080"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C157BD" w:rsidRDefault="00C157BD" w:rsidP="00097EC1">
      <w:pPr>
        <w:rPr>
          <w:sz w:val="26"/>
          <w:szCs w:val="26"/>
          <w:lang w:val="uk-UA"/>
        </w:rPr>
      </w:pPr>
    </w:p>
    <w:p w:rsidR="00F82080" w:rsidRDefault="00F82080" w:rsidP="003D738C">
      <w:pPr>
        <w:rPr>
          <w:sz w:val="26"/>
          <w:szCs w:val="26"/>
          <w:lang w:val="uk-UA"/>
        </w:rPr>
      </w:pPr>
    </w:p>
    <w:p w:rsidR="00F82080" w:rsidRDefault="00F82080" w:rsidP="003D738C">
      <w:pPr>
        <w:rPr>
          <w:sz w:val="26"/>
          <w:szCs w:val="26"/>
          <w:lang w:val="uk-UA"/>
        </w:rPr>
      </w:pPr>
    </w:p>
    <w:p w:rsidR="00C157BD" w:rsidRPr="002E262C" w:rsidRDefault="00C157BD" w:rsidP="00C157BD">
      <w:pPr>
        <w:autoSpaceDE w:val="0"/>
        <w:autoSpaceDN w:val="0"/>
        <w:jc w:val="both"/>
        <w:rPr>
          <w:color w:val="000000" w:themeColor="text1"/>
          <w:sz w:val="26"/>
          <w:szCs w:val="26"/>
          <w:lang w:val="uk-UA"/>
        </w:rPr>
      </w:pPr>
      <w:r w:rsidRPr="002E262C">
        <w:rPr>
          <w:color w:val="000000" w:themeColor="text1"/>
          <w:sz w:val="26"/>
          <w:szCs w:val="26"/>
          <w:lang w:val="uk-UA"/>
        </w:rPr>
        <w:t xml:space="preserve">Перший заступник міського голови </w:t>
      </w:r>
    </w:p>
    <w:p w:rsidR="00C157BD" w:rsidRPr="002E262C" w:rsidRDefault="00C157BD" w:rsidP="00C157BD">
      <w:pPr>
        <w:autoSpaceDE w:val="0"/>
        <w:autoSpaceDN w:val="0"/>
        <w:jc w:val="both"/>
        <w:rPr>
          <w:color w:val="000000" w:themeColor="text1"/>
          <w:sz w:val="26"/>
          <w:szCs w:val="26"/>
          <w:lang w:val="uk-UA"/>
        </w:rPr>
      </w:pPr>
      <w:r w:rsidRPr="002E262C">
        <w:rPr>
          <w:color w:val="000000" w:themeColor="text1"/>
          <w:sz w:val="26"/>
          <w:szCs w:val="26"/>
          <w:lang w:val="uk-UA"/>
        </w:rPr>
        <w:t xml:space="preserve">з питань діяльності виконавчих органів ради                        </w:t>
      </w:r>
      <w:r w:rsidRPr="002E262C">
        <w:rPr>
          <w:color w:val="000000" w:themeColor="text1"/>
          <w:sz w:val="26"/>
          <w:szCs w:val="26"/>
        </w:rPr>
        <w:t xml:space="preserve"> </w:t>
      </w:r>
      <w:r w:rsidRPr="002E262C">
        <w:rPr>
          <w:color w:val="000000" w:themeColor="text1"/>
          <w:sz w:val="26"/>
          <w:szCs w:val="26"/>
          <w:lang w:val="uk-UA"/>
        </w:rPr>
        <w:t>Дмитро БАЛКО</w:t>
      </w:r>
    </w:p>
    <w:p w:rsidR="00C157BD" w:rsidRPr="002E262C" w:rsidRDefault="00C157BD" w:rsidP="00C157BD">
      <w:pPr>
        <w:autoSpaceDE w:val="0"/>
        <w:autoSpaceDN w:val="0"/>
        <w:jc w:val="both"/>
        <w:rPr>
          <w:color w:val="000000" w:themeColor="text1"/>
          <w:sz w:val="26"/>
          <w:szCs w:val="26"/>
          <w:lang w:val="uk-UA"/>
        </w:rPr>
      </w:pPr>
    </w:p>
    <w:p w:rsidR="00C157BD" w:rsidRPr="002E262C" w:rsidRDefault="00C157BD" w:rsidP="00C157BD">
      <w:pPr>
        <w:jc w:val="both"/>
        <w:rPr>
          <w:color w:val="000000" w:themeColor="text1"/>
        </w:rPr>
      </w:pPr>
      <w:r w:rsidRPr="002E262C">
        <w:rPr>
          <w:color w:val="000000" w:themeColor="text1"/>
        </w:rPr>
        <w:t> </w:t>
      </w:r>
    </w:p>
    <w:p w:rsidR="00671FDD" w:rsidRPr="002E262C" w:rsidRDefault="00B64B76" w:rsidP="00C157BD">
      <w:pPr>
        <w:jc w:val="both"/>
        <w:rPr>
          <w:color w:val="000000" w:themeColor="text1"/>
          <w:sz w:val="26"/>
          <w:szCs w:val="26"/>
          <w:lang w:val="uk-UA"/>
        </w:rPr>
      </w:pPr>
      <w:r w:rsidRPr="002E262C">
        <w:rPr>
          <w:color w:val="000000" w:themeColor="text1"/>
          <w:sz w:val="26"/>
          <w:szCs w:val="26"/>
          <w:lang w:val="uk-UA"/>
        </w:rPr>
        <w:t xml:space="preserve">Голова </w:t>
      </w:r>
      <w:r w:rsidR="00671FDD" w:rsidRPr="002E262C">
        <w:rPr>
          <w:color w:val="000000" w:themeColor="text1"/>
          <w:sz w:val="26"/>
          <w:szCs w:val="26"/>
          <w:lang w:val="uk-UA"/>
        </w:rPr>
        <w:t xml:space="preserve">постійної депутатської комісії з питань </w:t>
      </w:r>
    </w:p>
    <w:p w:rsidR="00671FDD" w:rsidRPr="002E262C" w:rsidRDefault="00671FDD" w:rsidP="00C157BD">
      <w:pPr>
        <w:jc w:val="both"/>
        <w:rPr>
          <w:color w:val="000000" w:themeColor="text1"/>
          <w:sz w:val="26"/>
          <w:szCs w:val="26"/>
          <w:lang w:val="uk-UA"/>
        </w:rPr>
      </w:pPr>
      <w:r w:rsidRPr="002E262C">
        <w:rPr>
          <w:color w:val="000000" w:themeColor="text1"/>
          <w:sz w:val="26"/>
          <w:szCs w:val="26"/>
          <w:lang w:val="uk-UA"/>
        </w:rPr>
        <w:t xml:space="preserve">депутатської діяльності, забезпечення законності, </w:t>
      </w:r>
    </w:p>
    <w:p w:rsidR="00671FDD" w:rsidRPr="002E262C" w:rsidRDefault="00671FDD" w:rsidP="00C157BD">
      <w:pPr>
        <w:jc w:val="both"/>
        <w:rPr>
          <w:color w:val="000000" w:themeColor="text1"/>
          <w:sz w:val="26"/>
          <w:szCs w:val="26"/>
          <w:lang w:val="uk-UA"/>
        </w:rPr>
      </w:pPr>
      <w:r w:rsidRPr="002E262C">
        <w:rPr>
          <w:color w:val="000000" w:themeColor="text1"/>
          <w:sz w:val="26"/>
          <w:szCs w:val="26"/>
          <w:lang w:val="uk-UA"/>
        </w:rPr>
        <w:t xml:space="preserve">антикорупційної політики, захисту прав людини, </w:t>
      </w:r>
    </w:p>
    <w:p w:rsidR="00671FDD" w:rsidRPr="002E262C" w:rsidRDefault="00671FDD" w:rsidP="00C157BD">
      <w:pPr>
        <w:jc w:val="both"/>
        <w:rPr>
          <w:color w:val="000000" w:themeColor="text1"/>
          <w:sz w:val="26"/>
          <w:szCs w:val="26"/>
          <w:lang w:val="uk-UA"/>
        </w:rPr>
      </w:pPr>
      <w:r w:rsidRPr="002E262C">
        <w:rPr>
          <w:color w:val="000000" w:themeColor="text1"/>
          <w:sz w:val="26"/>
          <w:szCs w:val="26"/>
          <w:lang w:val="uk-UA"/>
        </w:rPr>
        <w:t xml:space="preserve">сприяння децентралізації, розвитку місцевого </w:t>
      </w:r>
    </w:p>
    <w:p w:rsidR="00671FDD" w:rsidRPr="002E262C" w:rsidRDefault="00671FDD" w:rsidP="00C157BD">
      <w:pPr>
        <w:jc w:val="both"/>
        <w:rPr>
          <w:color w:val="000000" w:themeColor="text1"/>
          <w:sz w:val="26"/>
          <w:szCs w:val="26"/>
          <w:lang w:val="uk-UA"/>
        </w:rPr>
      </w:pPr>
      <w:r w:rsidRPr="002E262C">
        <w:rPr>
          <w:color w:val="000000" w:themeColor="text1"/>
          <w:sz w:val="26"/>
          <w:szCs w:val="26"/>
          <w:lang w:val="uk-UA"/>
        </w:rPr>
        <w:t xml:space="preserve">самоврядування та громадянського суспільства, </w:t>
      </w:r>
    </w:p>
    <w:p w:rsidR="00C157BD" w:rsidRPr="002E262C" w:rsidRDefault="00671FDD" w:rsidP="00C157BD">
      <w:pPr>
        <w:jc w:val="both"/>
        <w:rPr>
          <w:color w:val="000000" w:themeColor="text1"/>
          <w:sz w:val="26"/>
          <w:szCs w:val="26"/>
          <w:lang w:val="uk-UA"/>
        </w:rPr>
      </w:pPr>
      <w:r w:rsidRPr="002E262C">
        <w:rPr>
          <w:color w:val="000000" w:themeColor="text1"/>
          <w:sz w:val="26"/>
          <w:szCs w:val="26"/>
          <w:lang w:val="uk-UA"/>
        </w:rPr>
        <w:t>свободи слова та інформації</w:t>
      </w:r>
      <w:r w:rsidR="00C157BD" w:rsidRPr="002E262C">
        <w:rPr>
          <w:color w:val="000000" w:themeColor="text1"/>
          <w:sz w:val="26"/>
          <w:szCs w:val="26"/>
          <w:lang w:val="uk-UA"/>
        </w:rPr>
        <w:tab/>
      </w:r>
      <w:r w:rsidRPr="002E262C">
        <w:rPr>
          <w:color w:val="000000" w:themeColor="text1"/>
          <w:sz w:val="26"/>
          <w:szCs w:val="26"/>
          <w:lang w:val="uk-UA"/>
        </w:rPr>
        <w:t xml:space="preserve">                                                Софія </w:t>
      </w:r>
      <w:proofErr w:type="spellStart"/>
      <w:r w:rsidRPr="002E262C">
        <w:rPr>
          <w:color w:val="000000" w:themeColor="text1"/>
          <w:sz w:val="26"/>
          <w:szCs w:val="26"/>
          <w:lang w:val="uk-UA"/>
        </w:rPr>
        <w:t>Майданович</w:t>
      </w:r>
      <w:proofErr w:type="spellEnd"/>
      <w:r w:rsidR="00C157BD" w:rsidRPr="002E262C">
        <w:rPr>
          <w:color w:val="000000" w:themeColor="text1"/>
          <w:sz w:val="26"/>
          <w:szCs w:val="26"/>
          <w:lang w:val="uk-UA"/>
        </w:rPr>
        <w:tab/>
      </w:r>
      <w:r w:rsidR="00C157BD" w:rsidRPr="002E262C">
        <w:rPr>
          <w:color w:val="000000" w:themeColor="text1"/>
          <w:sz w:val="26"/>
          <w:szCs w:val="26"/>
          <w:lang w:val="uk-UA"/>
        </w:rPr>
        <w:tab/>
      </w:r>
    </w:p>
    <w:p w:rsidR="00C157BD" w:rsidRPr="002E262C" w:rsidRDefault="00C157BD" w:rsidP="00C157BD">
      <w:pPr>
        <w:jc w:val="both"/>
        <w:rPr>
          <w:color w:val="000000" w:themeColor="text1"/>
          <w:lang w:val="uk-UA"/>
        </w:rPr>
      </w:pPr>
      <w:r w:rsidRPr="002E262C">
        <w:rPr>
          <w:color w:val="000000" w:themeColor="text1"/>
          <w:sz w:val="26"/>
          <w:szCs w:val="26"/>
          <w:lang w:val="uk-UA"/>
        </w:rPr>
        <w:tab/>
      </w:r>
      <w:r w:rsidRPr="002E262C">
        <w:rPr>
          <w:color w:val="000000" w:themeColor="text1"/>
          <w:sz w:val="26"/>
          <w:szCs w:val="26"/>
          <w:lang w:val="uk-UA"/>
        </w:rPr>
        <w:tab/>
      </w:r>
      <w:r w:rsidRPr="002E262C">
        <w:rPr>
          <w:color w:val="000000" w:themeColor="text1"/>
          <w:sz w:val="26"/>
          <w:szCs w:val="26"/>
          <w:lang w:val="uk-UA"/>
        </w:rPr>
        <w:tab/>
      </w:r>
      <w:r w:rsidRPr="002E262C">
        <w:rPr>
          <w:color w:val="000000" w:themeColor="text1"/>
          <w:sz w:val="26"/>
          <w:szCs w:val="26"/>
          <w:lang w:val="uk-UA"/>
        </w:rPr>
        <w:tab/>
      </w:r>
      <w:r w:rsidRPr="002E262C">
        <w:rPr>
          <w:color w:val="000000" w:themeColor="text1"/>
          <w:sz w:val="26"/>
          <w:szCs w:val="26"/>
          <w:lang w:val="uk-UA"/>
        </w:rPr>
        <w:tab/>
      </w:r>
    </w:p>
    <w:p w:rsidR="00C157BD" w:rsidRPr="002E262C" w:rsidRDefault="00C157BD" w:rsidP="00C157BD">
      <w:pPr>
        <w:jc w:val="both"/>
        <w:rPr>
          <w:color w:val="000000" w:themeColor="text1"/>
          <w:sz w:val="26"/>
          <w:szCs w:val="26"/>
        </w:rPr>
      </w:pPr>
      <w:r w:rsidRPr="002E262C">
        <w:rPr>
          <w:color w:val="000000" w:themeColor="text1"/>
          <w:sz w:val="26"/>
          <w:szCs w:val="26"/>
          <w:lang w:val="uk-UA"/>
        </w:rPr>
        <w:t xml:space="preserve">Заступник начальника </w:t>
      </w:r>
      <w:r w:rsidRPr="002E262C">
        <w:rPr>
          <w:color w:val="000000" w:themeColor="text1"/>
          <w:sz w:val="26"/>
          <w:szCs w:val="26"/>
        </w:rPr>
        <w:t xml:space="preserve"> </w:t>
      </w:r>
      <w:proofErr w:type="spellStart"/>
      <w:r w:rsidRPr="002E262C">
        <w:rPr>
          <w:color w:val="000000" w:themeColor="text1"/>
          <w:sz w:val="26"/>
          <w:szCs w:val="26"/>
        </w:rPr>
        <w:t>юридичного</w:t>
      </w:r>
      <w:proofErr w:type="spellEnd"/>
      <w:r w:rsidRPr="002E262C">
        <w:rPr>
          <w:color w:val="000000" w:themeColor="text1"/>
          <w:sz w:val="26"/>
          <w:szCs w:val="26"/>
        </w:rPr>
        <w:t xml:space="preserve"> </w:t>
      </w:r>
      <w:proofErr w:type="spellStart"/>
      <w:r w:rsidRPr="002E262C">
        <w:rPr>
          <w:color w:val="000000" w:themeColor="text1"/>
          <w:sz w:val="26"/>
          <w:szCs w:val="26"/>
        </w:rPr>
        <w:t>відділу</w:t>
      </w:r>
      <w:proofErr w:type="spellEnd"/>
      <w:r w:rsidRPr="002E262C">
        <w:rPr>
          <w:color w:val="000000" w:themeColor="text1"/>
          <w:sz w:val="26"/>
          <w:szCs w:val="26"/>
        </w:rPr>
        <w:tab/>
      </w:r>
      <w:r w:rsidRPr="002E262C">
        <w:rPr>
          <w:color w:val="000000" w:themeColor="text1"/>
          <w:sz w:val="26"/>
          <w:szCs w:val="26"/>
        </w:rPr>
        <w:tab/>
        <w:t xml:space="preserve">    </w:t>
      </w:r>
      <w:r w:rsidRPr="002E262C">
        <w:rPr>
          <w:color w:val="000000" w:themeColor="text1"/>
          <w:sz w:val="26"/>
          <w:szCs w:val="26"/>
          <w:lang w:val="uk-UA"/>
        </w:rPr>
        <w:t xml:space="preserve">       </w:t>
      </w:r>
      <w:r w:rsidRPr="002E262C">
        <w:rPr>
          <w:color w:val="000000" w:themeColor="text1"/>
          <w:sz w:val="26"/>
          <w:szCs w:val="26"/>
        </w:rPr>
        <w:t xml:space="preserve">  </w:t>
      </w:r>
      <w:r w:rsidRPr="002E262C">
        <w:rPr>
          <w:color w:val="000000" w:themeColor="text1"/>
          <w:sz w:val="26"/>
          <w:szCs w:val="26"/>
          <w:lang w:val="uk-UA"/>
        </w:rPr>
        <w:t xml:space="preserve"> </w:t>
      </w:r>
      <w:r w:rsidRPr="002E262C">
        <w:rPr>
          <w:color w:val="000000" w:themeColor="text1"/>
          <w:sz w:val="26"/>
          <w:szCs w:val="26"/>
        </w:rPr>
        <w:t xml:space="preserve"> </w:t>
      </w:r>
      <w:r w:rsidRPr="002E262C">
        <w:rPr>
          <w:color w:val="000000" w:themeColor="text1"/>
          <w:sz w:val="26"/>
          <w:szCs w:val="26"/>
          <w:lang w:val="uk-UA"/>
        </w:rPr>
        <w:t>Тетяна ЛІНИНСЬКА</w:t>
      </w:r>
      <w:r w:rsidRPr="002E262C">
        <w:rPr>
          <w:color w:val="000000" w:themeColor="text1"/>
          <w:sz w:val="26"/>
          <w:szCs w:val="26"/>
        </w:rPr>
        <w:t xml:space="preserve">    </w:t>
      </w:r>
      <w:r w:rsidRPr="002E262C">
        <w:rPr>
          <w:color w:val="000000" w:themeColor="text1"/>
          <w:sz w:val="26"/>
          <w:szCs w:val="26"/>
          <w:lang w:val="uk-UA"/>
        </w:rPr>
        <w:t xml:space="preserve">                    </w:t>
      </w:r>
    </w:p>
    <w:p w:rsidR="00C157BD" w:rsidRPr="002E262C" w:rsidRDefault="00C157BD" w:rsidP="00C157BD">
      <w:pPr>
        <w:jc w:val="both"/>
        <w:rPr>
          <w:color w:val="000000" w:themeColor="text1"/>
        </w:rPr>
      </w:pPr>
    </w:p>
    <w:p w:rsidR="00C157BD" w:rsidRPr="002E262C" w:rsidRDefault="00C157BD" w:rsidP="00C157BD">
      <w:pPr>
        <w:jc w:val="both"/>
        <w:rPr>
          <w:color w:val="000000" w:themeColor="text1"/>
        </w:rPr>
      </w:pPr>
    </w:p>
    <w:p w:rsidR="00C157BD" w:rsidRPr="002E262C" w:rsidRDefault="00C157BD" w:rsidP="00C157BD">
      <w:pPr>
        <w:autoSpaceDE w:val="0"/>
        <w:autoSpaceDN w:val="0"/>
        <w:rPr>
          <w:color w:val="000000" w:themeColor="text1"/>
          <w:sz w:val="26"/>
          <w:szCs w:val="26"/>
          <w:lang w:val="uk-UA"/>
        </w:rPr>
      </w:pPr>
      <w:r w:rsidRPr="002E262C">
        <w:rPr>
          <w:color w:val="000000" w:themeColor="text1"/>
          <w:sz w:val="26"/>
          <w:szCs w:val="26"/>
          <w:lang w:val="uk-UA"/>
        </w:rPr>
        <w:t xml:space="preserve">Начальник відділу з питань надзвичайних ситуацій, </w:t>
      </w:r>
    </w:p>
    <w:p w:rsidR="00C157BD" w:rsidRPr="002E262C" w:rsidRDefault="00C157BD" w:rsidP="00C157BD">
      <w:pPr>
        <w:autoSpaceDE w:val="0"/>
        <w:autoSpaceDN w:val="0"/>
        <w:rPr>
          <w:color w:val="000000" w:themeColor="text1"/>
          <w:sz w:val="26"/>
          <w:szCs w:val="26"/>
          <w:lang w:val="uk-UA"/>
        </w:rPr>
      </w:pPr>
      <w:r w:rsidRPr="002E262C">
        <w:rPr>
          <w:color w:val="000000" w:themeColor="text1"/>
          <w:sz w:val="26"/>
          <w:szCs w:val="26"/>
          <w:lang w:val="uk-UA"/>
        </w:rPr>
        <w:t xml:space="preserve">оборонної </w:t>
      </w:r>
      <w:r w:rsidRPr="002E262C">
        <w:rPr>
          <w:color w:val="000000" w:themeColor="text1"/>
          <w:sz w:val="26"/>
          <w:szCs w:val="26"/>
        </w:rPr>
        <w:t xml:space="preserve">та </w:t>
      </w:r>
      <w:proofErr w:type="spellStart"/>
      <w:r w:rsidRPr="002E262C">
        <w:rPr>
          <w:color w:val="000000" w:themeColor="text1"/>
          <w:sz w:val="26"/>
          <w:szCs w:val="26"/>
        </w:rPr>
        <w:t>мобілізаційної</w:t>
      </w:r>
      <w:proofErr w:type="spellEnd"/>
      <w:r w:rsidRPr="002E262C">
        <w:rPr>
          <w:color w:val="000000" w:themeColor="text1"/>
          <w:sz w:val="26"/>
          <w:szCs w:val="26"/>
        </w:rPr>
        <w:t xml:space="preserve"> </w:t>
      </w:r>
      <w:proofErr w:type="spellStart"/>
      <w:r w:rsidRPr="002E262C">
        <w:rPr>
          <w:color w:val="000000" w:themeColor="text1"/>
          <w:sz w:val="26"/>
          <w:szCs w:val="26"/>
        </w:rPr>
        <w:t>роботи</w:t>
      </w:r>
      <w:proofErr w:type="spellEnd"/>
      <w:r w:rsidRPr="002E262C">
        <w:rPr>
          <w:color w:val="000000" w:themeColor="text1"/>
          <w:sz w:val="26"/>
          <w:szCs w:val="26"/>
        </w:rPr>
        <w:tab/>
      </w:r>
      <w:r w:rsidRPr="002E262C">
        <w:rPr>
          <w:color w:val="000000" w:themeColor="text1"/>
          <w:sz w:val="26"/>
          <w:szCs w:val="26"/>
        </w:rPr>
        <w:tab/>
      </w:r>
      <w:r w:rsidRPr="002E262C">
        <w:rPr>
          <w:color w:val="000000" w:themeColor="text1"/>
          <w:sz w:val="26"/>
          <w:szCs w:val="26"/>
        </w:rPr>
        <w:tab/>
      </w:r>
      <w:r w:rsidRPr="002E262C">
        <w:rPr>
          <w:color w:val="000000" w:themeColor="text1"/>
          <w:sz w:val="26"/>
          <w:szCs w:val="26"/>
        </w:rPr>
        <w:tab/>
      </w:r>
      <w:r w:rsidRPr="002E262C">
        <w:rPr>
          <w:color w:val="000000" w:themeColor="text1"/>
          <w:sz w:val="26"/>
          <w:szCs w:val="26"/>
          <w:lang w:val="uk-UA"/>
        </w:rPr>
        <w:t xml:space="preserve">     </w:t>
      </w:r>
      <w:proofErr w:type="spellStart"/>
      <w:r w:rsidRPr="002E262C">
        <w:rPr>
          <w:color w:val="000000" w:themeColor="text1"/>
          <w:sz w:val="26"/>
          <w:szCs w:val="26"/>
        </w:rPr>
        <w:t>Іван</w:t>
      </w:r>
      <w:proofErr w:type="spellEnd"/>
      <w:r w:rsidRPr="002E262C">
        <w:rPr>
          <w:color w:val="000000" w:themeColor="text1"/>
          <w:sz w:val="26"/>
          <w:szCs w:val="26"/>
        </w:rPr>
        <w:t xml:space="preserve"> </w:t>
      </w:r>
      <w:r w:rsidRPr="002E262C">
        <w:rPr>
          <w:color w:val="000000" w:themeColor="text1"/>
          <w:sz w:val="26"/>
          <w:szCs w:val="26"/>
          <w:lang w:val="uk-UA"/>
        </w:rPr>
        <w:t>ВАСЬКО</w:t>
      </w:r>
    </w:p>
    <w:p w:rsidR="00F82080" w:rsidRPr="002E262C" w:rsidRDefault="00F82080" w:rsidP="00406FBA">
      <w:pPr>
        <w:pStyle w:val="a5"/>
        <w:jc w:val="both"/>
        <w:rPr>
          <w:color w:val="000000" w:themeColor="text1"/>
          <w:sz w:val="26"/>
          <w:szCs w:val="26"/>
        </w:rPr>
      </w:pPr>
    </w:p>
    <w:sectPr w:rsidR="00F82080" w:rsidRPr="002E262C" w:rsidSect="00432DEF">
      <w:pgSz w:w="11906" w:h="16838"/>
      <w:pgMar w:top="709" w:right="566" w:bottom="568"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3722"/>
    <w:multiLevelType w:val="hybridMultilevel"/>
    <w:tmpl w:val="EAE61732"/>
    <w:lvl w:ilvl="0" w:tplc="1C7C163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55"/>
    <w:rsid w:val="0000363F"/>
    <w:rsid w:val="000425E2"/>
    <w:rsid w:val="0005208E"/>
    <w:rsid w:val="000807A3"/>
    <w:rsid w:val="0009587C"/>
    <w:rsid w:val="00097EC1"/>
    <w:rsid w:val="000E5814"/>
    <w:rsid w:val="00131855"/>
    <w:rsid w:val="0013774A"/>
    <w:rsid w:val="00163950"/>
    <w:rsid w:val="00186D08"/>
    <w:rsid w:val="00202DCB"/>
    <w:rsid w:val="002523C8"/>
    <w:rsid w:val="00260B43"/>
    <w:rsid w:val="00273C11"/>
    <w:rsid w:val="002779B0"/>
    <w:rsid w:val="00295E71"/>
    <w:rsid w:val="002E262C"/>
    <w:rsid w:val="00322AEE"/>
    <w:rsid w:val="00360A5C"/>
    <w:rsid w:val="003879CF"/>
    <w:rsid w:val="00387FB4"/>
    <w:rsid w:val="003D738C"/>
    <w:rsid w:val="00406FBA"/>
    <w:rsid w:val="00432DEF"/>
    <w:rsid w:val="00450677"/>
    <w:rsid w:val="004863AB"/>
    <w:rsid w:val="00486E98"/>
    <w:rsid w:val="004A35F0"/>
    <w:rsid w:val="004B6836"/>
    <w:rsid w:val="004C5283"/>
    <w:rsid w:val="004E0227"/>
    <w:rsid w:val="00551B56"/>
    <w:rsid w:val="005A1123"/>
    <w:rsid w:val="005E2C54"/>
    <w:rsid w:val="005E35F4"/>
    <w:rsid w:val="006025E2"/>
    <w:rsid w:val="00647BE7"/>
    <w:rsid w:val="00667189"/>
    <w:rsid w:val="00671FDD"/>
    <w:rsid w:val="006A3C18"/>
    <w:rsid w:val="00711198"/>
    <w:rsid w:val="00722385"/>
    <w:rsid w:val="00737BAA"/>
    <w:rsid w:val="007805BB"/>
    <w:rsid w:val="00782AFB"/>
    <w:rsid w:val="007E0E74"/>
    <w:rsid w:val="00814964"/>
    <w:rsid w:val="008317C4"/>
    <w:rsid w:val="00855E61"/>
    <w:rsid w:val="008B6471"/>
    <w:rsid w:val="008D2D4D"/>
    <w:rsid w:val="00A06051"/>
    <w:rsid w:val="00A276A9"/>
    <w:rsid w:val="00A27C00"/>
    <w:rsid w:val="00A32340"/>
    <w:rsid w:val="00A73DAD"/>
    <w:rsid w:val="00A9573D"/>
    <w:rsid w:val="00AA54E9"/>
    <w:rsid w:val="00AB5ABD"/>
    <w:rsid w:val="00AD0BBB"/>
    <w:rsid w:val="00B15129"/>
    <w:rsid w:val="00B64B76"/>
    <w:rsid w:val="00B65B1C"/>
    <w:rsid w:val="00B83BAE"/>
    <w:rsid w:val="00B875A8"/>
    <w:rsid w:val="00B9280E"/>
    <w:rsid w:val="00BB71AD"/>
    <w:rsid w:val="00BD3FBA"/>
    <w:rsid w:val="00BE1F13"/>
    <w:rsid w:val="00C14947"/>
    <w:rsid w:val="00C157BD"/>
    <w:rsid w:val="00C325A5"/>
    <w:rsid w:val="00C42C36"/>
    <w:rsid w:val="00C67AB2"/>
    <w:rsid w:val="00C94F21"/>
    <w:rsid w:val="00CA783B"/>
    <w:rsid w:val="00CE4866"/>
    <w:rsid w:val="00D26DED"/>
    <w:rsid w:val="00D523C1"/>
    <w:rsid w:val="00D64CC5"/>
    <w:rsid w:val="00D77C44"/>
    <w:rsid w:val="00DC7A0D"/>
    <w:rsid w:val="00ED3A06"/>
    <w:rsid w:val="00F305FC"/>
    <w:rsid w:val="00F34D96"/>
    <w:rsid w:val="00F36402"/>
    <w:rsid w:val="00F6538A"/>
    <w:rsid w:val="00F81F80"/>
    <w:rsid w:val="00F82080"/>
    <w:rsid w:val="00FB268D"/>
    <w:rsid w:val="00FC3A7D"/>
    <w:rsid w:val="00FE0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45197A-2090-4E75-8D3C-B7E353A9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C1"/>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097EC1"/>
    <w:pPr>
      <w:keepNext/>
      <w:autoSpaceDE w:val="0"/>
      <w:autoSpaceDN w:val="0"/>
      <w:jc w:val="center"/>
      <w:outlineLvl w:val="0"/>
    </w:pPr>
    <w:rPr>
      <w:b/>
      <w:bCs/>
      <w:sz w:val="28"/>
      <w:szCs w:val="28"/>
    </w:rPr>
  </w:style>
  <w:style w:type="paragraph" w:styleId="3">
    <w:name w:val="heading 3"/>
    <w:basedOn w:val="a"/>
    <w:next w:val="a"/>
    <w:link w:val="30"/>
    <w:semiHidden/>
    <w:unhideWhenUsed/>
    <w:qFormat/>
    <w:locked/>
    <w:rsid w:val="00B64B7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7EC1"/>
    <w:rPr>
      <w:rFonts w:ascii="Times New Roman" w:hAnsi="Times New Roman" w:cs="Times New Roman"/>
      <w:b/>
      <w:bCs/>
      <w:sz w:val="28"/>
      <w:szCs w:val="28"/>
      <w:lang w:val="ru-RU" w:eastAsia="ru-RU"/>
    </w:rPr>
  </w:style>
  <w:style w:type="paragraph" w:styleId="a3">
    <w:name w:val="Title"/>
    <w:basedOn w:val="a"/>
    <w:link w:val="a4"/>
    <w:uiPriority w:val="99"/>
    <w:qFormat/>
    <w:rsid w:val="00097EC1"/>
    <w:pPr>
      <w:autoSpaceDE w:val="0"/>
      <w:autoSpaceDN w:val="0"/>
      <w:adjustRightInd w:val="0"/>
      <w:jc w:val="center"/>
    </w:pPr>
    <w:rPr>
      <w:sz w:val="28"/>
      <w:szCs w:val="28"/>
    </w:rPr>
  </w:style>
  <w:style w:type="character" w:customStyle="1" w:styleId="a4">
    <w:name w:val="Название Знак"/>
    <w:basedOn w:val="a0"/>
    <w:link w:val="a3"/>
    <w:uiPriority w:val="99"/>
    <w:locked/>
    <w:rsid w:val="00097EC1"/>
    <w:rPr>
      <w:rFonts w:ascii="Times New Roman" w:hAnsi="Times New Roman" w:cs="Times New Roman"/>
      <w:sz w:val="28"/>
      <w:szCs w:val="28"/>
      <w:lang w:val="ru-RU" w:eastAsia="ru-RU"/>
    </w:rPr>
  </w:style>
  <w:style w:type="paragraph" w:styleId="a5">
    <w:name w:val="Plain Text"/>
    <w:basedOn w:val="a"/>
    <w:link w:val="a6"/>
    <w:uiPriority w:val="99"/>
    <w:semiHidden/>
    <w:rsid w:val="00097EC1"/>
    <w:rPr>
      <w:rFonts w:ascii="Courier New" w:hAnsi="Courier New"/>
      <w:sz w:val="20"/>
      <w:szCs w:val="20"/>
      <w:lang w:val="uk-UA"/>
    </w:rPr>
  </w:style>
  <w:style w:type="character" w:customStyle="1" w:styleId="a6">
    <w:name w:val="Текст Знак"/>
    <w:basedOn w:val="a0"/>
    <w:link w:val="a5"/>
    <w:uiPriority w:val="99"/>
    <w:semiHidden/>
    <w:locked/>
    <w:rsid w:val="00097EC1"/>
    <w:rPr>
      <w:rFonts w:ascii="Courier New" w:hAnsi="Courier New" w:cs="Times New Roman"/>
      <w:sz w:val="20"/>
      <w:szCs w:val="20"/>
      <w:lang w:eastAsia="ru-RU"/>
    </w:rPr>
  </w:style>
  <w:style w:type="paragraph" w:customStyle="1" w:styleId="rvps6">
    <w:name w:val="rvps6"/>
    <w:basedOn w:val="a"/>
    <w:uiPriority w:val="99"/>
    <w:rsid w:val="00097EC1"/>
    <w:pPr>
      <w:spacing w:before="100" w:beforeAutospacing="1" w:after="100" w:afterAutospacing="1"/>
    </w:pPr>
    <w:rPr>
      <w:lang w:val="uk-UA" w:eastAsia="uk-UA"/>
    </w:rPr>
  </w:style>
  <w:style w:type="paragraph" w:styleId="a7">
    <w:name w:val="Balloon Text"/>
    <w:basedOn w:val="a"/>
    <w:link w:val="a8"/>
    <w:uiPriority w:val="99"/>
    <w:semiHidden/>
    <w:rsid w:val="00097EC1"/>
    <w:rPr>
      <w:rFonts w:ascii="Tahoma" w:hAnsi="Tahoma" w:cs="Tahoma"/>
      <w:sz w:val="16"/>
      <w:szCs w:val="16"/>
    </w:rPr>
  </w:style>
  <w:style w:type="character" w:customStyle="1" w:styleId="a8">
    <w:name w:val="Текст выноски Знак"/>
    <w:basedOn w:val="a0"/>
    <w:link w:val="a7"/>
    <w:uiPriority w:val="99"/>
    <w:semiHidden/>
    <w:locked/>
    <w:rsid w:val="00097EC1"/>
    <w:rPr>
      <w:rFonts w:ascii="Tahoma" w:hAnsi="Tahoma" w:cs="Tahoma"/>
      <w:sz w:val="16"/>
      <w:szCs w:val="16"/>
      <w:lang w:val="ru-RU" w:eastAsia="ru-RU"/>
    </w:rPr>
  </w:style>
  <w:style w:type="paragraph" w:customStyle="1" w:styleId="a9">
    <w:name w:val="Знак Знак"/>
    <w:basedOn w:val="a"/>
    <w:uiPriority w:val="99"/>
    <w:rsid w:val="00C157BD"/>
    <w:rPr>
      <w:rFonts w:ascii="Verdana" w:eastAsia="MS Mincho" w:hAnsi="Verdana" w:cs="Verdana"/>
      <w:sz w:val="28"/>
      <w:szCs w:val="28"/>
      <w:lang w:val="en-US" w:eastAsia="en-US"/>
    </w:rPr>
  </w:style>
  <w:style w:type="character" w:customStyle="1" w:styleId="30">
    <w:name w:val="Заголовок 3 Знак"/>
    <w:basedOn w:val="a0"/>
    <w:link w:val="3"/>
    <w:semiHidden/>
    <w:rsid w:val="00B64B76"/>
    <w:rPr>
      <w:rFonts w:asciiTheme="majorHAnsi" w:eastAsiaTheme="majorEastAsia" w:hAnsiTheme="majorHAnsi" w:cstheme="majorBidi"/>
      <w:color w:val="243F6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70675">
      <w:marLeft w:val="0"/>
      <w:marRight w:val="0"/>
      <w:marTop w:val="0"/>
      <w:marBottom w:val="0"/>
      <w:divBdr>
        <w:top w:val="none" w:sz="0" w:space="0" w:color="auto"/>
        <w:left w:val="none" w:sz="0" w:space="0" w:color="auto"/>
        <w:bottom w:val="none" w:sz="0" w:space="0" w:color="auto"/>
        <w:right w:val="none" w:sz="0" w:space="0" w:color="auto"/>
      </w:divBdr>
    </w:div>
    <w:div w:id="1134180225">
      <w:bodyDiv w:val="1"/>
      <w:marLeft w:val="0"/>
      <w:marRight w:val="0"/>
      <w:marTop w:val="0"/>
      <w:marBottom w:val="0"/>
      <w:divBdr>
        <w:top w:val="none" w:sz="0" w:space="0" w:color="auto"/>
        <w:left w:val="none" w:sz="0" w:space="0" w:color="auto"/>
        <w:bottom w:val="none" w:sz="0" w:space="0" w:color="auto"/>
        <w:right w:val="none" w:sz="0" w:space="0" w:color="auto"/>
      </w:divBdr>
    </w:div>
    <w:div w:id="1311983490">
      <w:bodyDiv w:val="1"/>
      <w:marLeft w:val="0"/>
      <w:marRight w:val="0"/>
      <w:marTop w:val="0"/>
      <w:marBottom w:val="0"/>
      <w:divBdr>
        <w:top w:val="none" w:sz="0" w:space="0" w:color="auto"/>
        <w:left w:val="none" w:sz="0" w:space="0" w:color="auto"/>
        <w:bottom w:val="none" w:sz="0" w:space="0" w:color="auto"/>
        <w:right w:val="none" w:sz="0" w:space="0" w:color="auto"/>
      </w:divBdr>
    </w:div>
    <w:div w:id="14506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1547</Words>
  <Characters>883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Specialist</cp:lastModifiedBy>
  <cp:revision>5</cp:revision>
  <cp:lastPrinted>2023-04-24T06:00:00Z</cp:lastPrinted>
  <dcterms:created xsi:type="dcterms:W3CDTF">2023-04-24T05:44:00Z</dcterms:created>
  <dcterms:modified xsi:type="dcterms:W3CDTF">2023-05-08T07:30:00Z</dcterms:modified>
</cp:coreProperties>
</file>